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华康简魏碑" w:eastAsia="华康简魏碑"/>
          <w:b/>
          <w:bCs/>
          <w:spacing w:val="80"/>
          <w:sz w:val="64"/>
        </w:rPr>
      </w:pPr>
      <w:r>
        <w:rPr>
          <w:rFonts w:hint="eastAsia" w:ascii="华康简魏碑" w:eastAsia="华康简魏碑"/>
          <w:b/>
          <w:bCs/>
          <w:spacing w:val="80"/>
          <w:sz w:val="64"/>
        </w:rPr>
        <w:t>南宁市政府采购</w:t>
      </w:r>
    </w:p>
    <w:p>
      <w:pPr>
        <w:pStyle w:val="3"/>
        <w:jc w:val="center"/>
        <w:rPr>
          <w:rFonts w:ascii="楷体_GB2312" w:eastAsia="楷体_GB2312"/>
          <w:b/>
          <w:bCs/>
          <w:sz w:val="44"/>
          <w:szCs w:val="44"/>
        </w:rPr>
      </w:pPr>
    </w:p>
    <w:p>
      <w:pPr>
        <w:pStyle w:val="3"/>
        <w:jc w:val="center"/>
        <w:rPr>
          <w:rFonts w:ascii="楷体_GB2312" w:eastAsia="楷体_GB2312"/>
          <w:b/>
          <w:bCs/>
          <w:sz w:val="44"/>
          <w:szCs w:val="44"/>
        </w:rPr>
      </w:pPr>
    </w:p>
    <w:p>
      <w:pPr>
        <w:pStyle w:val="3"/>
        <w:jc w:val="center"/>
        <w:rPr>
          <w:rFonts w:ascii="楷体_GB2312" w:eastAsia="楷体_GB2312"/>
          <w:b/>
          <w:bCs/>
          <w:sz w:val="72"/>
        </w:rPr>
      </w:pPr>
      <w:r>
        <w:rPr>
          <w:rFonts w:hint="eastAsia"/>
          <w:sz w:val="96"/>
          <w:szCs w:val="96"/>
        </w:rPr>
        <w:t>公开招标文件</w:t>
      </w:r>
    </w:p>
    <w:p>
      <w:pPr>
        <w:jc w:val="center"/>
        <w:rPr>
          <w:rFonts w:ascii="宋体" w:hAnsi="宋体"/>
          <w:b/>
          <w:sz w:val="36"/>
          <w:szCs w:val="36"/>
        </w:rPr>
      </w:pPr>
      <w:r>
        <w:rPr>
          <w:rFonts w:hint="eastAsia" w:ascii="宋体" w:hAnsi="宋体"/>
          <w:b/>
          <w:sz w:val="36"/>
          <w:szCs w:val="36"/>
        </w:rPr>
        <w:t>(服务类、交易)</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sz w:val="36"/>
          <w:szCs w:val="36"/>
        </w:rPr>
      </w:pPr>
      <w:r>
        <w:rPr>
          <w:rFonts w:hint="eastAsia" w:ascii="宋体" w:hAnsi="宋体"/>
          <w:b/>
          <w:sz w:val="36"/>
          <w:szCs w:val="36"/>
        </w:rPr>
        <w:t xml:space="preserve">             项目名称：</w:t>
      </w:r>
      <w:bookmarkStart w:id="0" w:name="CgwjmbEntity：XMMC_0"/>
      <w:r>
        <w:rPr>
          <w:rFonts w:hint="eastAsia" w:ascii="宋体" w:hAnsi="宋体"/>
          <w:b/>
          <w:sz w:val="36"/>
          <w:szCs w:val="36"/>
        </w:rPr>
        <w:t>南宁市社会福利院物业采购</w:t>
      </w:r>
      <w:bookmarkEnd w:id="0"/>
    </w:p>
    <w:p>
      <w:pPr>
        <w:jc w:val="center"/>
        <w:rPr>
          <w:rFonts w:ascii="宋体" w:hAnsi="宋体"/>
          <w:b/>
          <w:sz w:val="36"/>
          <w:szCs w:val="36"/>
          <w:u w:val="single"/>
        </w:rPr>
      </w:pPr>
      <w:r>
        <w:rPr>
          <w:rFonts w:hint="eastAsia" w:ascii="宋体" w:hAnsi="宋体"/>
          <w:b/>
          <w:sz w:val="36"/>
          <w:szCs w:val="36"/>
        </w:rPr>
        <w:t xml:space="preserve">             </w:t>
      </w:r>
      <w:bookmarkStart w:id="54" w:name="_GoBack"/>
      <w:bookmarkEnd w:id="54"/>
      <w:r>
        <w:rPr>
          <w:rFonts w:hint="eastAsia" w:ascii="宋体" w:hAnsi="宋体"/>
          <w:b/>
          <w:sz w:val="36"/>
          <w:szCs w:val="36"/>
        </w:rPr>
        <w:t>项目编号：</w:t>
      </w:r>
      <w:bookmarkStart w:id="1" w:name="CgwjmbEntity：XMBH_0"/>
      <w:r>
        <w:rPr>
          <w:rFonts w:ascii="宋体" w:hAnsi="宋体"/>
          <w:b/>
          <w:sz w:val="36"/>
          <w:szCs w:val="36"/>
          <w:u w:val="single"/>
        </w:rPr>
        <w:t>NNZC2018-30130A</w:t>
      </w:r>
      <w:bookmarkEnd w:id="1"/>
    </w:p>
    <w:p>
      <w:pPr>
        <w:rPr>
          <w:rFonts w:ascii="宋体" w:hAnsi="宋体"/>
          <w:b/>
          <w:sz w:val="36"/>
          <w:szCs w:val="36"/>
          <w:u w:val="single"/>
        </w:rPr>
      </w:pPr>
      <w:r>
        <w:rPr>
          <w:rFonts w:hint="eastAsia" w:ascii="宋体" w:hAnsi="宋体"/>
          <w:b/>
          <w:sz w:val="36"/>
          <w:szCs w:val="36"/>
        </w:rPr>
        <w:t xml:space="preserve">               审批编号：</w:t>
      </w:r>
      <w:r>
        <w:rPr>
          <w:rFonts w:eastAsia="文鼎CS楷体"/>
          <w:bCs/>
          <w:sz w:val="44"/>
          <w:szCs w:val="44"/>
        </w:rPr>
        <w:t xml:space="preserve"> </w:t>
      </w:r>
      <w:bookmarkStart w:id="2" w:name="CgwjmbEntity：zfsqh_0"/>
      <w:r>
        <w:rPr>
          <w:rFonts w:ascii="宋体" w:hAnsi="宋体" w:eastAsia="文鼎CS楷体"/>
          <w:b/>
          <w:sz w:val="36"/>
          <w:szCs w:val="36"/>
          <w:u w:val="single"/>
        </w:rPr>
        <w:t>[2018]NCCSH301002/1823</w:t>
      </w:r>
      <w:bookmarkEnd w:id="2"/>
    </w:p>
    <w:p>
      <w:pPr>
        <w:pStyle w:val="3"/>
        <w:rPr>
          <w:rFonts w:ascii="文鼎CS楷体" w:eastAsia="文鼎CS楷体"/>
          <w:b/>
          <w:bCs/>
          <w:sz w:val="32"/>
        </w:rPr>
      </w:pPr>
    </w:p>
    <w:p>
      <w:pPr>
        <w:rPr>
          <w:rFonts w:ascii="文鼎CS楷体" w:hAnsi="Courier New" w:eastAsia="文鼎CS楷体"/>
          <w:b/>
          <w:bCs/>
          <w:sz w:val="32"/>
          <w:szCs w:val="20"/>
        </w:rPr>
      </w:pPr>
    </w:p>
    <w:p>
      <w:pPr>
        <w:rPr>
          <w:sz w:val="36"/>
          <w:szCs w:val="36"/>
          <w:u w:val="single"/>
        </w:rPr>
      </w:pPr>
      <w:r>
        <w:rPr>
          <w:b/>
          <w:sz w:val="36"/>
          <w:szCs w:val="36"/>
        </w:rPr>
        <w:t xml:space="preserve">             </w:t>
      </w:r>
      <w:r>
        <w:rPr>
          <w:rFonts w:hint="eastAsia"/>
          <w:b/>
          <w:sz w:val="36"/>
          <w:szCs w:val="36"/>
        </w:rPr>
        <w:t>采购人：</w:t>
      </w:r>
      <w:bookmarkStart w:id="3" w:name="CgwjmbEntity：CGRMC_0"/>
      <w:r>
        <w:rPr>
          <w:rFonts w:hint="eastAsia"/>
          <w:sz w:val="36"/>
          <w:szCs w:val="36"/>
          <w:u w:val="single"/>
        </w:rPr>
        <w:t>南宁市社会福利院</w:t>
      </w:r>
      <w:bookmarkEnd w:id="3"/>
    </w:p>
    <w:p>
      <w:pPr>
        <w:rPr>
          <w:rFonts w:ascii="文鼎CS楷体" w:eastAsia="文鼎CS楷体"/>
          <w:b/>
          <w:bCs/>
          <w:w w:val="95"/>
          <w:sz w:val="32"/>
        </w:rPr>
      </w:pPr>
      <w:r>
        <w:rPr>
          <w:b/>
          <w:sz w:val="36"/>
          <w:szCs w:val="36"/>
        </w:rPr>
        <w:pict>
          <v:shape id="_x0000_s1026" o:spid="_x0000_s1026" o:spt="201" type="#_x0000_t201" style="position:absolute;left:0pt;margin-left:342pt;margin-top:590.25pt;height:120pt;width:118.5pt;mso-position-horizontal-relative:page;mso-position-vertical-relative:page;z-index:251659264;mso-width-relative:page;mso-height-relative:page;" o:ole="t" filled="f" stroked="f" coordsize="21600,21600">
            <v:path/>
            <v:fill on="f" focussize="0,0"/>
            <v:stroke on="f"/>
            <v:imagedata r:id="rId11" o:title=""/>
            <o:lock v:ext="edit" aspectratio="f"/>
            <w10:anchorlock/>
          </v:shape>
          <w:control r:id="rId10" w:name="DESSealObj1" w:shapeid="_x0000_s1026"/>
        </w:pict>
      </w:r>
      <w:r>
        <w:rPr>
          <w:b/>
          <w:sz w:val="36"/>
          <w:szCs w:val="36"/>
        </w:rPr>
        <w:t xml:space="preserve">             </w:t>
      </w:r>
      <w:r>
        <w:rPr>
          <w:rFonts w:hint="eastAsia"/>
          <w:b/>
          <w:sz w:val="36"/>
          <w:szCs w:val="36"/>
        </w:rPr>
        <w:t>采购代理机构：</w:t>
      </w:r>
      <w:r>
        <w:rPr>
          <w:rFonts w:hint="eastAsia"/>
          <w:b/>
          <w:bCs/>
          <w:sz w:val="36"/>
        </w:rPr>
        <w:t>南宁市政府集中采购中心</w:t>
      </w:r>
      <w:r>
        <w:rPr>
          <w:rFonts w:hint="eastAsia" w:ascii="文鼎CS楷体" w:eastAsia="文鼎CS楷体"/>
          <w:b/>
          <w:bCs/>
          <w:w w:val="95"/>
          <w:sz w:val="32"/>
        </w:rPr>
        <w:t xml:space="preserve">  </w:t>
      </w:r>
    </w:p>
    <w:p>
      <w:pPr>
        <w:widowControl/>
        <w:ind w:firstLine="3253" w:firstLineChars="900"/>
        <w:jc w:val="left"/>
        <w:rPr>
          <w:szCs w:val="20"/>
        </w:rPr>
        <w:sectPr>
          <w:pgSz w:w="11906" w:h="16838"/>
          <w:pgMar w:top="1134" w:right="1134" w:bottom="1134" w:left="1134" w:header="720" w:footer="720" w:gutter="0"/>
          <w:pgNumType w:start="0"/>
          <w:cols w:space="720" w:num="1"/>
          <w:docGrid w:type="lines" w:linePitch="331" w:charSpace="0"/>
        </w:sectPr>
      </w:pPr>
      <w:bookmarkStart w:id="4" w:name="CgwjmbEntity：NY_0"/>
      <w:r>
        <w:rPr>
          <w:rFonts w:hAnsi="宋体"/>
          <w:b/>
          <w:sz w:val="36"/>
          <w:szCs w:val="36"/>
        </w:rPr>
        <w:t>2018年04月</w:t>
      </w:r>
      <w:bookmarkEnd w:id="4"/>
    </w:p>
    <w:p>
      <w:pPr>
        <w:pStyle w:val="3"/>
        <w:rPr>
          <w:rFonts w:ascii="Times New Roman" w:hAnsi="Times New Roman"/>
        </w:rPr>
      </w:pPr>
    </w:p>
    <w:p>
      <w:pPr>
        <w:pStyle w:val="3"/>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6"/>
        <w:rPr>
          <w:bCs w:val="0"/>
          <w:caps w:val="0"/>
          <w:sz w:val="48"/>
          <w:szCs w:val="48"/>
        </w:rPr>
      </w:pPr>
    </w:p>
    <w:p>
      <w:pPr>
        <w:pStyle w:val="6"/>
        <w:tabs>
          <w:tab w:val="right" w:leader="dot" w:pos="9628"/>
        </w:tabs>
        <w:rPr>
          <w:rFonts w:ascii="Calibri" w:hAnsi="Calibri"/>
          <w:b w:val="0"/>
          <w:bCs w:val="0"/>
          <w:caps w:val="0"/>
          <w:sz w:val="28"/>
          <w:szCs w:val="28"/>
        </w:rPr>
      </w:pPr>
      <w:r>
        <w:fldChar w:fldCharType="begin"/>
      </w:r>
      <w:r>
        <w:rPr>
          <w:rFonts w:hint="eastAsia" w:ascii="宋体" w:hAnsi="宋体"/>
          <w:b w:val="0"/>
          <w:bCs w:val="0"/>
          <w:caps w:val="0"/>
          <w:sz w:val="28"/>
          <w:szCs w:val="28"/>
        </w:rPr>
        <w:instrText xml:space="preserve"> TOC \o "1-3" \h \z \u </w:instrText>
      </w:r>
      <w:r>
        <w:fldChar w:fldCharType="separate"/>
      </w:r>
      <w:r>
        <w:rPr>
          <w:rStyle w:val="10"/>
          <w:sz w:val="28"/>
          <w:szCs w:val="28"/>
        </w:rPr>
        <w:fldChar w:fldCharType="begin"/>
      </w:r>
      <w:r>
        <w:rPr>
          <w:rStyle w:val="10"/>
          <w:sz w:val="28"/>
          <w:szCs w:val="28"/>
        </w:rPr>
        <w:instrText xml:space="preserve"> </w:instrText>
      </w:r>
      <w:r>
        <w:rPr>
          <w:sz w:val="28"/>
          <w:szCs w:val="28"/>
        </w:rPr>
        <w:instrText xml:space="preserve">HYPERLINK \l "_Toc511642225"</w:instrText>
      </w:r>
      <w:r>
        <w:rPr>
          <w:rStyle w:val="10"/>
          <w:sz w:val="28"/>
          <w:szCs w:val="28"/>
        </w:rPr>
        <w:instrText xml:space="preserve"> </w:instrText>
      </w:r>
      <w:r>
        <w:rPr>
          <w:rStyle w:val="10"/>
          <w:sz w:val="28"/>
          <w:szCs w:val="28"/>
        </w:rPr>
        <w:fldChar w:fldCharType="separate"/>
      </w:r>
      <w:r>
        <w:rPr>
          <w:rStyle w:val="10"/>
          <w:rFonts w:hint="eastAsia"/>
          <w:sz w:val="28"/>
          <w:szCs w:val="28"/>
        </w:rPr>
        <w:t>第一章</w:t>
      </w:r>
      <w:r>
        <w:rPr>
          <w:rStyle w:val="10"/>
          <w:sz w:val="28"/>
          <w:szCs w:val="28"/>
        </w:rPr>
        <w:t xml:space="preserve">  </w:t>
      </w:r>
      <w:r>
        <w:rPr>
          <w:rStyle w:val="10"/>
          <w:rFonts w:hint="eastAsia"/>
          <w:sz w:val="28"/>
          <w:szCs w:val="28"/>
        </w:rPr>
        <w:t>公告</w:t>
      </w:r>
      <w:r>
        <w:rPr>
          <w:sz w:val="28"/>
          <w:szCs w:val="28"/>
        </w:rPr>
        <w:tab/>
      </w:r>
      <w:r>
        <w:rPr>
          <w:sz w:val="28"/>
          <w:szCs w:val="28"/>
        </w:rPr>
        <w:fldChar w:fldCharType="begin"/>
      </w:r>
      <w:r>
        <w:rPr>
          <w:sz w:val="28"/>
          <w:szCs w:val="28"/>
        </w:rPr>
        <w:instrText xml:space="preserve"> PAGEREF _Toc511642225 \h </w:instrText>
      </w:r>
      <w:r>
        <w:rPr>
          <w:sz w:val="28"/>
          <w:szCs w:val="28"/>
        </w:rPr>
        <w:fldChar w:fldCharType="separate"/>
      </w:r>
      <w:r>
        <w:rPr>
          <w:sz w:val="28"/>
          <w:szCs w:val="28"/>
        </w:rPr>
        <w:t>2</w:t>
      </w:r>
      <w:r>
        <w:rPr>
          <w:sz w:val="28"/>
          <w:szCs w:val="28"/>
        </w:rPr>
        <w:fldChar w:fldCharType="end"/>
      </w:r>
      <w:r>
        <w:rPr>
          <w:rStyle w:val="10"/>
          <w:sz w:val="28"/>
          <w:szCs w:val="28"/>
        </w:rPr>
        <w:fldChar w:fldCharType="end"/>
      </w:r>
    </w:p>
    <w:p>
      <w:pPr>
        <w:pStyle w:val="6"/>
        <w:tabs>
          <w:tab w:val="right" w:leader="dot" w:pos="9628"/>
        </w:tabs>
        <w:rPr>
          <w:rFonts w:ascii="Calibri" w:hAnsi="Calibri"/>
          <w:b w:val="0"/>
          <w:bCs w:val="0"/>
          <w:caps w:val="0"/>
          <w:sz w:val="28"/>
          <w:szCs w:val="28"/>
        </w:rPr>
      </w:pPr>
      <w:r>
        <w:fldChar w:fldCharType="begin"/>
      </w:r>
      <w:r>
        <w:instrText xml:space="preserve">HYPERLINK \l "_Toc511642226"</w:instrText>
      </w:r>
      <w:r>
        <w:fldChar w:fldCharType="separate"/>
      </w:r>
      <w:r>
        <w:rPr>
          <w:rStyle w:val="10"/>
          <w:rFonts w:hint="eastAsia"/>
          <w:sz w:val="28"/>
          <w:szCs w:val="28"/>
        </w:rPr>
        <w:t>第二章</w:t>
      </w:r>
      <w:r>
        <w:rPr>
          <w:rStyle w:val="10"/>
          <w:sz w:val="28"/>
          <w:szCs w:val="28"/>
        </w:rPr>
        <w:t xml:space="preserve">  </w:t>
      </w:r>
      <w:r>
        <w:rPr>
          <w:rStyle w:val="10"/>
          <w:rFonts w:hint="eastAsia"/>
          <w:sz w:val="28"/>
          <w:szCs w:val="28"/>
        </w:rPr>
        <w:t>服务需求一览表</w:t>
      </w:r>
      <w:r>
        <w:rPr>
          <w:sz w:val="28"/>
          <w:szCs w:val="28"/>
        </w:rPr>
        <w:tab/>
      </w:r>
      <w:r>
        <w:rPr>
          <w:sz w:val="28"/>
          <w:szCs w:val="28"/>
        </w:rPr>
        <w:fldChar w:fldCharType="begin"/>
      </w:r>
      <w:r>
        <w:rPr>
          <w:sz w:val="28"/>
          <w:szCs w:val="28"/>
        </w:rPr>
        <w:instrText xml:space="preserve"> PAGEREF _Toc511642226 \h </w:instrText>
      </w:r>
      <w:r>
        <w:rPr>
          <w:sz w:val="28"/>
          <w:szCs w:val="28"/>
        </w:rPr>
        <w:fldChar w:fldCharType="separate"/>
      </w:r>
      <w:r>
        <w:rPr>
          <w:sz w:val="28"/>
          <w:szCs w:val="28"/>
        </w:rPr>
        <w:t>5</w:t>
      </w:r>
      <w:r>
        <w:rPr>
          <w:sz w:val="28"/>
          <w:szCs w:val="28"/>
        </w:rPr>
        <w:fldChar w:fldCharType="end"/>
      </w:r>
      <w:r>
        <w:fldChar w:fldCharType="end"/>
      </w:r>
    </w:p>
    <w:p>
      <w:pPr>
        <w:pStyle w:val="6"/>
        <w:tabs>
          <w:tab w:val="right" w:leader="dot" w:pos="9628"/>
        </w:tabs>
        <w:rPr>
          <w:rFonts w:ascii="Calibri" w:hAnsi="Calibri"/>
          <w:b w:val="0"/>
          <w:bCs w:val="0"/>
          <w:caps w:val="0"/>
          <w:sz w:val="28"/>
          <w:szCs w:val="28"/>
        </w:rPr>
      </w:pPr>
      <w:r>
        <w:fldChar w:fldCharType="begin"/>
      </w:r>
      <w:r>
        <w:instrText xml:space="preserve">HYPERLINK \l "_Toc511642227"</w:instrText>
      </w:r>
      <w:r>
        <w:fldChar w:fldCharType="separate"/>
      </w:r>
      <w:r>
        <w:rPr>
          <w:rStyle w:val="10"/>
          <w:rFonts w:hint="eastAsia"/>
          <w:sz w:val="28"/>
          <w:szCs w:val="28"/>
        </w:rPr>
        <w:t>第三章</w:t>
      </w:r>
      <w:r>
        <w:rPr>
          <w:rStyle w:val="10"/>
          <w:sz w:val="28"/>
          <w:szCs w:val="28"/>
        </w:rPr>
        <w:t xml:space="preserve">  </w:t>
      </w:r>
      <w:r>
        <w:rPr>
          <w:rStyle w:val="10"/>
          <w:rFonts w:hint="eastAsia"/>
          <w:sz w:val="28"/>
          <w:szCs w:val="28"/>
        </w:rPr>
        <w:t>评标方法</w:t>
      </w:r>
      <w:r>
        <w:rPr>
          <w:sz w:val="28"/>
          <w:szCs w:val="28"/>
        </w:rPr>
        <w:tab/>
      </w:r>
      <w:r>
        <w:rPr>
          <w:sz w:val="28"/>
          <w:szCs w:val="28"/>
        </w:rPr>
        <w:fldChar w:fldCharType="begin"/>
      </w:r>
      <w:r>
        <w:rPr>
          <w:sz w:val="28"/>
          <w:szCs w:val="28"/>
        </w:rPr>
        <w:instrText xml:space="preserve"> PAGEREF _Toc511642227 \h </w:instrText>
      </w:r>
      <w:r>
        <w:rPr>
          <w:sz w:val="28"/>
          <w:szCs w:val="28"/>
        </w:rPr>
        <w:fldChar w:fldCharType="separate"/>
      </w:r>
      <w:r>
        <w:rPr>
          <w:sz w:val="28"/>
          <w:szCs w:val="28"/>
        </w:rPr>
        <w:t>11</w:t>
      </w:r>
      <w:r>
        <w:rPr>
          <w:sz w:val="28"/>
          <w:szCs w:val="28"/>
        </w:rPr>
        <w:fldChar w:fldCharType="end"/>
      </w:r>
      <w:r>
        <w:fldChar w:fldCharType="end"/>
      </w:r>
    </w:p>
    <w:p>
      <w:pPr>
        <w:pStyle w:val="6"/>
        <w:tabs>
          <w:tab w:val="right" w:leader="dot" w:pos="9628"/>
        </w:tabs>
        <w:rPr>
          <w:rFonts w:ascii="Calibri" w:hAnsi="Calibri"/>
          <w:b w:val="0"/>
          <w:bCs w:val="0"/>
          <w:caps w:val="0"/>
          <w:sz w:val="28"/>
          <w:szCs w:val="28"/>
        </w:rPr>
      </w:pPr>
      <w:r>
        <w:fldChar w:fldCharType="begin"/>
      </w:r>
      <w:r>
        <w:instrText xml:space="preserve">HYPERLINK \l "_Toc511642228"</w:instrText>
      </w:r>
      <w:r>
        <w:fldChar w:fldCharType="separate"/>
      </w:r>
      <w:r>
        <w:rPr>
          <w:rStyle w:val="10"/>
          <w:rFonts w:hint="eastAsia"/>
          <w:sz w:val="28"/>
          <w:szCs w:val="28"/>
        </w:rPr>
        <w:t>第四章</w:t>
      </w:r>
      <w:r>
        <w:rPr>
          <w:rStyle w:val="10"/>
          <w:sz w:val="28"/>
          <w:szCs w:val="28"/>
        </w:rPr>
        <w:t xml:space="preserve">  </w:t>
      </w:r>
      <w:r>
        <w:rPr>
          <w:rStyle w:val="10"/>
          <w:rFonts w:hint="eastAsia"/>
          <w:sz w:val="28"/>
          <w:szCs w:val="28"/>
        </w:rPr>
        <w:t>投标人须知</w:t>
      </w:r>
      <w:r>
        <w:rPr>
          <w:sz w:val="28"/>
          <w:szCs w:val="28"/>
        </w:rPr>
        <w:tab/>
      </w:r>
      <w:r>
        <w:rPr>
          <w:sz w:val="28"/>
          <w:szCs w:val="28"/>
        </w:rPr>
        <w:fldChar w:fldCharType="begin"/>
      </w:r>
      <w:r>
        <w:rPr>
          <w:sz w:val="28"/>
          <w:szCs w:val="28"/>
        </w:rPr>
        <w:instrText xml:space="preserve"> PAGEREF _Toc511642228 \h </w:instrText>
      </w:r>
      <w:r>
        <w:rPr>
          <w:sz w:val="28"/>
          <w:szCs w:val="28"/>
        </w:rPr>
        <w:fldChar w:fldCharType="separate"/>
      </w:r>
      <w:r>
        <w:rPr>
          <w:sz w:val="28"/>
          <w:szCs w:val="28"/>
        </w:rPr>
        <w:t>14</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"_Toc511642229"</w:instrText>
      </w:r>
      <w:r>
        <w:fldChar w:fldCharType="separate"/>
      </w:r>
      <w:r>
        <w:rPr>
          <w:rStyle w:val="10"/>
          <w:rFonts w:hint="eastAsia"/>
          <w:b/>
          <w:sz w:val="28"/>
          <w:szCs w:val="28"/>
        </w:rPr>
        <w:t>一</w:t>
      </w:r>
      <w:r>
        <w:rPr>
          <w:rStyle w:val="10"/>
          <w:b/>
          <w:sz w:val="28"/>
          <w:szCs w:val="28"/>
        </w:rPr>
        <w:t xml:space="preserve">    </w:t>
      </w:r>
      <w:r>
        <w:rPr>
          <w:rStyle w:val="10"/>
          <w:rFonts w:hint="eastAsia"/>
          <w:b/>
          <w:sz w:val="28"/>
          <w:szCs w:val="28"/>
        </w:rPr>
        <w:t>总则</w:t>
      </w:r>
      <w:r>
        <w:rPr>
          <w:sz w:val="28"/>
          <w:szCs w:val="28"/>
        </w:rPr>
        <w:tab/>
      </w:r>
      <w:r>
        <w:rPr>
          <w:sz w:val="28"/>
          <w:szCs w:val="28"/>
        </w:rPr>
        <w:fldChar w:fldCharType="begin"/>
      </w:r>
      <w:r>
        <w:rPr>
          <w:sz w:val="28"/>
          <w:szCs w:val="28"/>
        </w:rPr>
        <w:instrText xml:space="preserve"> PAGEREF _Toc511642229 \h </w:instrText>
      </w:r>
      <w:r>
        <w:rPr>
          <w:sz w:val="28"/>
          <w:szCs w:val="28"/>
        </w:rPr>
        <w:fldChar w:fldCharType="separate"/>
      </w:r>
      <w:r>
        <w:rPr>
          <w:sz w:val="28"/>
          <w:szCs w:val="28"/>
        </w:rPr>
        <w:t>17</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"_Toc511642230"</w:instrText>
      </w:r>
      <w:r>
        <w:fldChar w:fldCharType="separate"/>
      </w:r>
      <w:r>
        <w:rPr>
          <w:rStyle w:val="10"/>
          <w:rFonts w:hint="eastAsia"/>
          <w:b/>
          <w:sz w:val="28"/>
          <w:szCs w:val="28"/>
        </w:rPr>
        <w:t>二</w:t>
      </w:r>
      <w:r>
        <w:rPr>
          <w:rStyle w:val="10"/>
          <w:b/>
          <w:sz w:val="28"/>
          <w:szCs w:val="28"/>
        </w:rPr>
        <w:t xml:space="preserve">    </w:t>
      </w:r>
      <w:r>
        <w:rPr>
          <w:rStyle w:val="10"/>
          <w:rFonts w:hint="eastAsia"/>
          <w:b/>
          <w:sz w:val="28"/>
          <w:szCs w:val="28"/>
        </w:rPr>
        <w:t>公开招标文件</w:t>
      </w:r>
      <w:r>
        <w:rPr>
          <w:sz w:val="28"/>
          <w:szCs w:val="28"/>
        </w:rPr>
        <w:tab/>
      </w:r>
      <w:r>
        <w:rPr>
          <w:sz w:val="28"/>
          <w:szCs w:val="28"/>
        </w:rPr>
        <w:fldChar w:fldCharType="begin"/>
      </w:r>
      <w:r>
        <w:rPr>
          <w:sz w:val="28"/>
          <w:szCs w:val="28"/>
        </w:rPr>
        <w:instrText xml:space="preserve"> PAGEREF _Toc511642230 \h </w:instrText>
      </w:r>
      <w:r>
        <w:rPr>
          <w:sz w:val="28"/>
          <w:szCs w:val="28"/>
        </w:rPr>
        <w:fldChar w:fldCharType="separate"/>
      </w:r>
      <w:r>
        <w:rPr>
          <w:sz w:val="28"/>
          <w:szCs w:val="28"/>
        </w:rPr>
        <w:t>20</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"_Toc511642231"</w:instrText>
      </w:r>
      <w:r>
        <w:fldChar w:fldCharType="separate"/>
      </w:r>
      <w:r>
        <w:rPr>
          <w:rStyle w:val="10"/>
          <w:rFonts w:hint="eastAsia"/>
          <w:b/>
          <w:sz w:val="28"/>
          <w:szCs w:val="28"/>
        </w:rPr>
        <w:t>三</w:t>
      </w:r>
      <w:r>
        <w:rPr>
          <w:rStyle w:val="10"/>
          <w:b/>
          <w:sz w:val="28"/>
          <w:szCs w:val="28"/>
        </w:rPr>
        <w:t xml:space="preserve">    </w:t>
      </w:r>
      <w:r>
        <w:rPr>
          <w:rStyle w:val="10"/>
          <w:rFonts w:hint="eastAsia"/>
          <w:b/>
          <w:sz w:val="28"/>
          <w:szCs w:val="28"/>
        </w:rPr>
        <w:t>投标文件</w:t>
      </w:r>
      <w:r>
        <w:rPr>
          <w:sz w:val="28"/>
          <w:szCs w:val="28"/>
        </w:rPr>
        <w:tab/>
      </w:r>
      <w:r>
        <w:rPr>
          <w:sz w:val="28"/>
          <w:szCs w:val="28"/>
        </w:rPr>
        <w:fldChar w:fldCharType="begin"/>
      </w:r>
      <w:r>
        <w:rPr>
          <w:sz w:val="28"/>
          <w:szCs w:val="28"/>
        </w:rPr>
        <w:instrText xml:space="preserve"> PAGEREF _Toc511642231 \h </w:instrText>
      </w:r>
      <w:r>
        <w:rPr>
          <w:sz w:val="28"/>
          <w:szCs w:val="28"/>
        </w:rPr>
        <w:fldChar w:fldCharType="separate"/>
      </w:r>
      <w:r>
        <w:rPr>
          <w:sz w:val="28"/>
          <w:szCs w:val="28"/>
        </w:rPr>
        <w:t>21</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"_Toc511642232"</w:instrText>
      </w:r>
      <w:r>
        <w:fldChar w:fldCharType="separate"/>
      </w:r>
      <w:r>
        <w:rPr>
          <w:rStyle w:val="10"/>
          <w:rFonts w:hint="eastAsia"/>
          <w:b/>
          <w:sz w:val="28"/>
          <w:szCs w:val="28"/>
        </w:rPr>
        <w:t>四</w:t>
      </w:r>
      <w:r>
        <w:rPr>
          <w:rStyle w:val="10"/>
          <w:b/>
          <w:sz w:val="28"/>
          <w:szCs w:val="28"/>
        </w:rPr>
        <w:t xml:space="preserve">    </w:t>
      </w:r>
      <w:r>
        <w:rPr>
          <w:rStyle w:val="10"/>
          <w:rFonts w:hint="eastAsia"/>
          <w:b/>
          <w:sz w:val="28"/>
          <w:szCs w:val="28"/>
        </w:rPr>
        <w:t>投标</w:t>
      </w:r>
      <w:r>
        <w:rPr>
          <w:sz w:val="28"/>
          <w:szCs w:val="28"/>
        </w:rPr>
        <w:tab/>
      </w:r>
      <w:r>
        <w:rPr>
          <w:sz w:val="28"/>
          <w:szCs w:val="28"/>
        </w:rPr>
        <w:fldChar w:fldCharType="begin"/>
      </w:r>
      <w:r>
        <w:rPr>
          <w:sz w:val="28"/>
          <w:szCs w:val="28"/>
        </w:rPr>
        <w:instrText xml:space="preserve"> PAGEREF _Toc511642232 \h </w:instrText>
      </w:r>
      <w:r>
        <w:rPr>
          <w:sz w:val="28"/>
          <w:szCs w:val="28"/>
        </w:rPr>
        <w:fldChar w:fldCharType="separate"/>
      </w:r>
      <w:r>
        <w:rPr>
          <w:sz w:val="28"/>
          <w:szCs w:val="28"/>
        </w:rPr>
        <w:t>25</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"_Toc511642233"</w:instrText>
      </w:r>
      <w:r>
        <w:fldChar w:fldCharType="separate"/>
      </w:r>
      <w:r>
        <w:rPr>
          <w:rStyle w:val="10"/>
          <w:rFonts w:hint="eastAsia"/>
          <w:b/>
          <w:sz w:val="28"/>
          <w:szCs w:val="28"/>
        </w:rPr>
        <w:t>五</w:t>
      </w:r>
      <w:r>
        <w:rPr>
          <w:rStyle w:val="10"/>
          <w:b/>
          <w:sz w:val="28"/>
          <w:szCs w:val="28"/>
        </w:rPr>
        <w:t xml:space="preserve">    </w:t>
      </w:r>
      <w:r>
        <w:rPr>
          <w:rStyle w:val="10"/>
          <w:rFonts w:hint="eastAsia"/>
          <w:b/>
          <w:sz w:val="28"/>
          <w:szCs w:val="28"/>
        </w:rPr>
        <w:t>开标、资格审查与评标</w:t>
      </w:r>
      <w:r>
        <w:rPr>
          <w:sz w:val="28"/>
          <w:szCs w:val="28"/>
        </w:rPr>
        <w:tab/>
      </w:r>
      <w:r>
        <w:rPr>
          <w:sz w:val="28"/>
          <w:szCs w:val="28"/>
        </w:rPr>
        <w:fldChar w:fldCharType="begin"/>
      </w:r>
      <w:r>
        <w:rPr>
          <w:sz w:val="28"/>
          <w:szCs w:val="28"/>
        </w:rPr>
        <w:instrText xml:space="preserve"> PAGEREF _Toc511642233 \h </w:instrText>
      </w:r>
      <w:r>
        <w:rPr>
          <w:sz w:val="28"/>
          <w:szCs w:val="28"/>
        </w:rPr>
        <w:fldChar w:fldCharType="separate"/>
      </w:r>
      <w:r>
        <w:rPr>
          <w:sz w:val="28"/>
          <w:szCs w:val="28"/>
        </w:rPr>
        <w:t>25</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"_Toc511642234"</w:instrText>
      </w:r>
      <w:r>
        <w:fldChar w:fldCharType="separate"/>
      </w:r>
      <w:r>
        <w:rPr>
          <w:rStyle w:val="10"/>
          <w:rFonts w:hint="eastAsia"/>
          <w:b/>
          <w:sz w:val="28"/>
          <w:szCs w:val="28"/>
        </w:rPr>
        <w:t>六</w:t>
      </w:r>
      <w:r>
        <w:rPr>
          <w:rStyle w:val="10"/>
          <w:b/>
          <w:sz w:val="28"/>
          <w:szCs w:val="28"/>
        </w:rPr>
        <w:t xml:space="preserve">    </w:t>
      </w:r>
      <w:r>
        <w:rPr>
          <w:rStyle w:val="10"/>
          <w:rFonts w:hint="eastAsia"/>
          <w:b/>
          <w:sz w:val="28"/>
          <w:szCs w:val="28"/>
        </w:rPr>
        <w:t>合同授予</w:t>
      </w:r>
      <w:r>
        <w:rPr>
          <w:sz w:val="28"/>
          <w:szCs w:val="28"/>
        </w:rPr>
        <w:tab/>
      </w:r>
      <w:r>
        <w:rPr>
          <w:sz w:val="28"/>
          <w:szCs w:val="28"/>
        </w:rPr>
        <w:fldChar w:fldCharType="begin"/>
      </w:r>
      <w:r>
        <w:rPr>
          <w:sz w:val="28"/>
          <w:szCs w:val="28"/>
        </w:rPr>
        <w:instrText xml:space="preserve"> PAGEREF _Toc511642234 \h </w:instrText>
      </w:r>
      <w:r>
        <w:rPr>
          <w:sz w:val="28"/>
          <w:szCs w:val="28"/>
        </w:rPr>
        <w:fldChar w:fldCharType="separate"/>
      </w:r>
      <w:r>
        <w:rPr>
          <w:sz w:val="28"/>
          <w:szCs w:val="28"/>
        </w:rPr>
        <w:t>28</w:t>
      </w:r>
      <w:r>
        <w:rPr>
          <w:sz w:val="28"/>
          <w:szCs w:val="28"/>
        </w:rPr>
        <w:fldChar w:fldCharType="end"/>
      </w:r>
      <w:r>
        <w:fldChar w:fldCharType="end"/>
      </w:r>
    </w:p>
    <w:p>
      <w:pPr>
        <w:pStyle w:val="7"/>
        <w:rPr>
          <w:rFonts w:ascii="Calibri" w:hAnsi="Calibri"/>
          <w:smallCaps w:val="0"/>
          <w:sz w:val="28"/>
          <w:szCs w:val="28"/>
        </w:rPr>
      </w:pPr>
      <w:r>
        <w:fldChar w:fldCharType="begin"/>
      </w:r>
      <w:r>
        <w:instrText xml:space="preserve">HYPERLINK \l "_Toc511642235"</w:instrText>
      </w:r>
      <w:r>
        <w:fldChar w:fldCharType="separate"/>
      </w:r>
      <w:r>
        <w:rPr>
          <w:rStyle w:val="10"/>
          <w:rFonts w:hint="eastAsia"/>
          <w:b/>
          <w:sz w:val="28"/>
          <w:szCs w:val="28"/>
        </w:rPr>
        <w:t>七</w:t>
      </w:r>
      <w:r>
        <w:rPr>
          <w:rStyle w:val="10"/>
          <w:b/>
          <w:sz w:val="28"/>
          <w:szCs w:val="28"/>
        </w:rPr>
        <w:t xml:space="preserve">    </w:t>
      </w:r>
      <w:r>
        <w:rPr>
          <w:rStyle w:val="10"/>
          <w:rFonts w:hint="eastAsia"/>
          <w:b/>
          <w:sz w:val="28"/>
          <w:szCs w:val="28"/>
        </w:rPr>
        <w:t>其他事项</w:t>
      </w:r>
      <w:r>
        <w:rPr>
          <w:sz w:val="28"/>
          <w:szCs w:val="28"/>
        </w:rPr>
        <w:tab/>
      </w:r>
      <w:r>
        <w:rPr>
          <w:sz w:val="28"/>
          <w:szCs w:val="28"/>
        </w:rPr>
        <w:fldChar w:fldCharType="begin"/>
      </w:r>
      <w:r>
        <w:rPr>
          <w:sz w:val="28"/>
          <w:szCs w:val="28"/>
        </w:rPr>
        <w:instrText xml:space="preserve"> PAGEREF _Toc511642235 \h </w:instrText>
      </w:r>
      <w:r>
        <w:rPr>
          <w:sz w:val="28"/>
          <w:szCs w:val="28"/>
        </w:rPr>
        <w:fldChar w:fldCharType="separate"/>
      </w:r>
      <w:r>
        <w:rPr>
          <w:sz w:val="28"/>
          <w:szCs w:val="28"/>
        </w:rPr>
        <w:t>30</w:t>
      </w:r>
      <w:r>
        <w:rPr>
          <w:sz w:val="28"/>
          <w:szCs w:val="28"/>
        </w:rPr>
        <w:fldChar w:fldCharType="end"/>
      </w:r>
      <w:r>
        <w:fldChar w:fldCharType="end"/>
      </w:r>
    </w:p>
    <w:p>
      <w:pPr>
        <w:pStyle w:val="6"/>
        <w:tabs>
          <w:tab w:val="right" w:leader="dot" w:pos="9628"/>
        </w:tabs>
        <w:rPr>
          <w:rFonts w:ascii="Calibri" w:hAnsi="Calibri"/>
          <w:b w:val="0"/>
          <w:bCs w:val="0"/>
          <w:caps w:val="0"/>
          <w:sz w:val="28"/>
          <w:szCs w:val="28"/>
        </w:rPr>
      </w:pPr>
      <w:r>
        <w:fldChar w:fldCharType="begin"/>
      </w:r>
      <w:r>
        <w:instrText xml:space="preserve">HYPERLINK \l "_Toc511642236"</w:instrText>
      </w:r>
      <w:r>
        <w:fldChar w:fldCharType="separate"/>
      </w:r>
      <w:r>
        <w:rPr>
          <w:rStyle w:val="10"/>
          <w:rFonts w:hint="eastAsia"/>
          <w:sz w:val="28"/>
          <w:szCs w:val="28"/>
        </w:rPr>
        <w:t>第五章</w:t>
      </w:r>
      <w:r>
        <w:rPr>
          <w:rStyle w:val="10"/>
          <w:sz w:val="28"/>
          <w:szCs w:val="28"/>
        </w:rPr>
        <w:t xml:space="preserve">  </w:t>
      </w:r>
      <w:r>
        <w:rPr>
          <w:rStyle w:val="10"/>
          <w:rFonts w:hint="eastAsia"/>
          <w:sz w:val="28"/>
          <w:szCs w:val="28"/>
        </w:rPr>
        <w:t>投标文件格式</w:t>
      </w:r>
      <w:r>
        <w:rPr>
          <w:sz w:val="28"/>
          <w:szCs w:val="28"/>
        </w:rPr>
        <w:tab/>
      </w:r>
      <w:r>
        <w:rPr>
          <w:sz w:val="28"/>
          <w:szCs w:val="28"/>
        </w:rPr>
        <w:fldChar w:fldCharType="begin"/>
      </w:r>
      <w:r>
        <w:rPr>
          <w:sz w:val="28"/>
          <w:szCs w:val="28"/>
        </w:rPr>
        <w:instrText xml:space="preserve"> PAGEREF _Toc511642236 \h </w:instrText>
      </w:r>
      <w:r>
        <w:rPr>
          <w:sz w:val="28"/>
          <w:szCs w:val="28"/>
        </w:rPr>
        <w:fldChar w:fldCharType="separate"/>
      </w:r>
      <w:r>
        <w:rPr>
          <w:sz w:val="28"/>
          <w:szCs w:val="28"/>
        </w:rPr>
        <w:t>31</w:t>
      </w:r>
      <w:r>
        <w:rPr>
          <w:sz w:val="28"/>
          <w:szCs w:val="28"/>
        </w:rPr>
        <w:fldChar w:fldCharType="end"/>
      </w:r>
      <w:r>
        <w:fldChar w:fldCharType="end"/>
      </w:r>
    </w:p>
    <w:p>
      <w:pPr>
        <w:pStyle w:val="6"/>
        <w:tabs>
          <w:tab w:val="right" w:leader="dot" w:pos="9628"/>
        </w:tabs>
        <w:rPr>
          <w:rFonts w:ascii="Calibri" w:hAnsi="Calibri"/>
          <w:b w:val="0"/>
          <w:bCs w:val="0"/>
          <w:caps w:val="0"/>
          <w:sz w:val="21"/>
          <w:szCs w:val="22"/>
        </w:rPr>
      </w:pPr>
      <w:r>
        <w:fldChar w:fldCharType="begin"/>
      </w:r>
      <w:r>
        <w:instrText xml:space="preserve">HYPERLINK \l "_Toc511642237"</w:instrText>
      </w:r>
      <w:r>
        <w:fldChar w:fldCharType="separate"/>
      </w:r>
      <w:r>
        <w:rPr>
          <w:rStyle w:val="10"/>
          <w:rFonts w:hint="eastAsia"/>
          <w:sz w:val="28"/>
          <w:szCs w:val="28"/>
        </w:rPr>
        <w:t>第六章</w:t>
      </w:r>
      <w:r>
        <w:rPr>
          <w:rStyle w:val="10"/>
          <w:sz w:val="28"/>
          <w:szCs w:val="28"/>
        </w:rPr>
        <w:t xml:space="preserve">  </w:t>
      </w:r>
      <w:r>
        <w:rPr>
          <w:rStyle w:val="10"/>
          <w:rFonts w:hint="eastAsia"/>
          <w:sz w:val="28"/>
          <w:szCs w:val="28"/>
        </w:rPr>
        <w:t>合同条款及格式</w:t>
      </w:r>
      <w:r>
        <w:rPr>
          <w:sz w:val="28"/>
          <w:szCs w:val="28"/>
        </w:rPr>
        <w:tab/>
      </w:r>
      <w:r>
        <w:rPr>
          <w:sz w:val="28"/>
          <w:szCs w:val="28"/>
        </w:rPr>
        <w:fldChar w:fldCharType="begin"/>
      </w:r>
      <w:r>
        <w:rPr>
          <w:sz w:val="28"/>
          <w:szCs w:val="28"/>
        </w:rPr>
        <w:instrText xml:space="preserve"> PAGEREF _Toc511642237 \h </w:instrText>
      </w:r>
      <w:r>
        <w:rPr>
          <w:sz w:val="28"/>
          <w:szCs w:val="28"/>
        </w:rPr>
        <w:fldChar w:fldCharType="separate"/>
      </w:r>
      <w:r>
        <w:rPr>
          <w:sz w:val="28"/>
          <w:szCs w:val="28"/>
        </w:rPr>
        <w:t>42</w:t>
      </w:r>
      <w:r>
        <w:rPr>
          <w:sz w:val="28"/>
          <w:szCs w:val="28"/>
        </w:rPr>
        <w:fldChar w:fldCharType="end"/>
      </w:r>
      <w:r>
        <w:fldChar w:fldCharType="end"/>
      </w:r>
    </w:p>
    <w:p>
      <w:pPr>
        <w:pStyle w:val="3"/>
        <w:jc w:val="center"/>
        <w:outlineLvl w:val="0"/>
        <w:rPr>
          <w:rFonts w:hAnsi="宋体"/>
          <w:b/>
          <w:bCs/>
          <w:caps/>
          <w:sz w:val="28"/>
          <w:szCs w:val="28"/>
        </w:rPr>
      </w:pPr>
      <w:r>
        <w:fldChar w:fldCharType="end"/>
      </w:r>
    </w:p>
    <w:p>
      <w:pPr>
        <w:pStyle w:val="3"/>
        <w:jc w:val="center"/>
        <w:outlineLvl w:val="0"/>
        <w:rPr>
          <w:rFonts w:hAnsi="宋体"/>
          <w:b/>
          <w:bCs/>
          <w:caps/>
          <w:sz w:val="28"/>
          <w:szCs w:val="28"/>
        </w:rPr>
      </w:pPr>
    </w:p>
    <w:p>
      <w:pPr>
        <w:pStyle w:val="3"/>
        <w:jc w:val="center"/>
        <w:outlineLvl w:val="0"/>
        <w:rPr>
          <w:rFonts w:hAnsi="宋体"/>
          <w:b/>
          <w:bCs/>
          <w:caps/>
          <w:sz w:val="28"/>
          <w:szCs w:val="28"/>
        </w:rPr>
      </w:pPr>
    </w:p>
    <w:p>
      <w:pPr>
        <w:pStyle w:val="3"/>
        <w:jc w:val="center"/>
        <w:outlineLvl w:val="0"/>
        <w:rPr>
          <w:rFonts w:hAnsi="宋体"/>
          <w:b/>
          <w:bCs/>
          <w:caps/>
          <w:sz w:val="28"/>
          <w:szCs w:val="28"/>
        </w:rPr>
      </w:pPr>
    </w:p>
    <w:p>
      <w:pPr>
        <w:pStyle w:val="3"/>
        <w:jc w:val="center"/>
        <w:outlineLvl w:val="0"/>
        <w:rPr>
          <w:rFonts w:hAnsi="宋体"/>
          <w:b/>
          <w:bCs/>
          <w:caps/>
          <w:sz w:val="28"/>
          <w:szCs w:val="28"/>
        </w:rPr>
      </w:pPr>
    </w:p>
    <w:p>
      <w:pPr>
        <w:pStyle w:val="3"/>
        <w:jc w:val="center"/>
        <w:outlineLvl w:val="0"/>
        <w:rPr>
          <w:rFonts w:hAnsi="宋体"/>
          <w:b/>
          <w:sz w:val="36"/>
          <w:szCs w:val="36"/>
        </w:rPr>
      </w:pPr>
      <w:bookmarkStart w:id="5" w:name="_Toc511642225"/>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公告</w:t>
      </w:r>
      <w:bookmarkEnd w:id="5"/>
    </w:p>
    <w:p>
      <w:pPr>
        <w:pStyle w:val="3"/>
        <w:jc w:val="center"/>
        <w:rPr>
          <w:rFonts w:ascii="Times New Roman" w:hAnsi="Times New Roman"/>
          <w:b/>
          <w:sz w:val="30"/>
          <w:szCs w:val="30"/>
        </w:rPr>
      </w:pPr>
      <w:r>
        <w:rPr>
          <w:rFonts w:hint="eastAsia" w:ascii="Times New Roman" w:hAnsi="Times New Roman"/>
          <w:b/>
          <w:sz w:val="30"/>
          <w:szCs w:val="30"/>
        </w:rPr>
        <w:t>公开招标公告</w:t>
      </w:r>
    </w:p>
    <w:p>
      <w:pPr>
        <w:pStyle w:val="2"/>
        <w:spacing w:line="360" w:lineRule="exact"/>
        <w:ind w:firstLine="525"/>
        <w:rPr>
          <w:spacing w:val="6"/>
          <w:kern w:val="48"/>
          <w:sz w:val="21"/>
        </w:rPr>
      </w:pPr>
    </w:p>
    <w:p>
      <w:pPr>
        <w:pStyle w:val="12"/>
        <w:spacing w:after="165" w:line="500" w:lineRule="exact"/>
        <w:ind w:firstLine="560"/>
        <w:rPr>
          <w:rFonts w:ascii="宋体" w:hAnsi="宋体"/>
          <w:color w:val="000000"/>
          <w:sz w:val="28"/>
          <w:szCs w:val="28"/>
        </w:rPr>
      </w:pPr>
      <w:r>
        <w:rPr>
          <w:rFonts w:hint="eastAsia" w:ascii="宋体" w:hAnsi="宋体"/>
          <w:color w:val="000000"/>
          <w:sz w:val="28"/>
          <w:szCs w:val="28"/>
        </w:rPr>
        <w:t>根据《中华人民共和国政府采购法》、《政府采购货物和服务招标投标管理办法》等规定，经财政部门批准（审批编号：</w:t>
      </w:r>
      <w:bookmarkStart w:id="6" w:name="CgwjmbEntity：ZFSQH1_0"/>
      <w:r>
        <w:rPr>
          <w:rFonts w:ascii="宋体" w:hAnsi="宋体" w:cs="Arial"/>
          <w:color w:val="000000"/>
          <w:sz w:val="28"/>
          <w:szCs w:val="28"/>
          <w:u w:val="single"/>
        </w:rPr>
        <w:t>[2018]NCCSH301002/1823</w:t>
      </w:r>
      <w:bookmarkEnd w:id="6"/>
      <w:r>
        <w:rPr>
          <w:rFonts w:hint="eastAsia" w:ascii="宋体" w:hAnsi="宋体"/>
          <w:color w:val="000000"/>
          <w:sz w:val="28"/>
          <w:szCs w:val="28"/>
        </w:rPr>
        <w:t>），现就</w:t>
      </w:r>
      <w:bookmarkStart w:id="7" w:name="CgwjmbEntity：XMMC1_0"/>
      <w:r>
        <w:rPr>
          <w:rFonts w:hint="eastAsia" w:ascii="宋体" w:hAnsi="宋体" w:cs="Arial"/>
          <w:color w:val="000000"/>
          <w:sz w:val="28"/>
          <w:szCs w:val="28"/>
          <w:u w:val="single"/>
        </w:rPr>
        <w:t>南宁市社会福利院物业采购</w:t>
      </w:r>
      <w:bookmarkEnd w:id="7"/>
      <w:r>
        <w:rPr>
          <w:rFonts w:hint="eastAsia" w:ascii="宋体" w:hAnsi="宋体"/>
          <w:color w:val="000000"/>
          <w:sz w:val="28"/>
          <w:szCs w:val="28"/>
        </w:rPr>
        <w:t>项目进行公开招标采购，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项目名称:</w:t>
      </w:r>
      <w:bookmarkStart w:id="8" w:name="CgwjmbEntity：XMMC5_0"/>
      <w:r>
        <w:rPr>
          <w:rFonts w:hint="eastAsia" w:ascii="宋体" w:hAnsi="宋体" w:cs="Arial"/>
          <w:b/>
          <w:bCs/>
          <w:color w:val="000000"/>
          <w:sz w:val="28"/>
          <w:szCs w:val="28"/>
        </w:rPr>
        <w:t>南宁市社会福利院物业采购</w:t>
      </w:r>
      <w:bookmarkEnd w:id="8"/>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二、项目编号：</w:t>
      </w:r>
      <w:bookmarkStart w:id="9" w:name="CgwjmbEntity：XMBH6_0"/>
      <w:r>
        <w:rPr>
          <w:rFonts w:ascii="宋体" w:hAnsi="宋体" w:cs="Arial"/>
          <w:b/>
          <w:bCs/>
          <w:color w:val="000000"/>
          <w:sz w:val="28"/>
          <w:szCs w:val="28"/>
        </w:rPr>
        <w:t>NNZC2018-30130A</w:t>
      </w:r>
      <w:bookmarkEnd w:id="9"/>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snapToGrid w:val="0"/>
        <w:spacing w:line="500" w:lineRule="exact"/>
        <w:ind w:firstLine="562" w:firstLineChars="200"/>
        <w:rPr>
          <w:rFonts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color w:val="000000"/>
          <w:sz w:val="28"/>
          <w:szCs w:val="28"/>
        </w:rPr>
        <w:t>五、</w:t>
      </w:r>
      <w:r>
        <w:rPr>
          <w:rFonts w:hint="eastAsia" w:ascii="宋体" w:hAnsi="宋体" w:cs="Arial"/>
          <w:b/>
          <w:bCs/>
          <w:color w:val="000000"/>
          <w:sz w:val="28"/>
          <w:szCs w:val="28"/>
        </w:rPr>
        <w:t>采购内容及预算金额</w:t>
      </w:r>
    </w:p>
    <w:tbl>
      <w:tblPr>
        <w:tblStyle w:val="11"/>
        <w:tblW w:w="834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700"/>
        <w:gridCol w:w="1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ascii="宋体" w:hAnsi="宋体" w:cs="Arial"/>
                <w:bCs/>
                <w:color w:val="000000"/>
                <w:sz w:val="28"/>
                <w:szCs w:val="28"/>
              </w:rPr>
            </w:pPr>
            <w:r>
              <w:rPr>
                <w:rFonts w:hint="eastAsia" w:ascii="宋体" w:hAnsi="宋体" w:cs="Arial"/>
                <w:bCs/>
                <w:color w:val="000000"/>
                <w:sz w:val="28"/>
                <w:szCs w:val="28"/>
              </w:rPr>
              <w:t>标号</w:t>
            </w:r>
          </w:p>
        </w:tc>
        <w:tc>
          <w:tcPr>
            <w:tcW w:w="5700"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jc w:val="center"/>
              <w:rPr>
                <w:rFonts w:ascii="宋体" w:hAnsi="宋体" w:cs="Arial"/>
                <w:bCs/>
                <w:color w:val="000000"/>
                <w:sz w:val="28"/>
                <w:szCs w:val="28"/>
              </w:rPr>
            </w:pPr>
            <w:r>
              <w:rPr>
                <w:rFonts w:hint="eastAsia" w:ascii="宋体" w:hAnsi="宋体" w:cs="Arial"/>
                <w:bCs/>
                <w:color w:val="000000"/>
                <w:sz w:val="28"/>
                <w:szCs w:val="28"/>
              </w:rPr>
              <w:t>采购名称</w:t>
            </w:r>
          </w:p>
        </w:tc>
        <w:tc>
          <w:tcPr>
            <w:tcW w:w="1564"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ascii="宋体" w:hAnsi="宋体" w:cs="Arial"/>
                <w:bCs/>
                <w:color w:val="000000"/>
                <w:sz w:val="28"/>
                <w:szCs w:val="28"/>
              </w:rPr>
            </w:pPr>
            <w:r>
              <w:rPr>
                <w:rFonts w:hint="eastAsia" w:ascii="宋体" w:hAnsi="宋体" w:cs="Arial"/>
                <w:bCs/>
                <w:color w:val="000000"/>
                <w:sz w:val="28"/>
                <w:szCs w:val="28"/>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ascii="宋体" w:hAnsi="宋体" w:cs="Arial"/>
                <w:bCs/>
                <w:color w:val="000000"/>
                <w:sz w:val="28"/>
                <w:szCs w:val="28"/>
              </w:rPr>
            </w:pPr>
          </w:p>
        </w:tc>
        <w:tc>
          <w:tcPr>
            <w:tcW w:w="5700"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ascii="宋体" w:hAnsi="宋体" w:cs="Arial"/>
                <w:bCs/>
                <w:color w:val="000000"/>
                <w:sz w:val="28"/>
                <w:szCs w:val="28"/>
              </w:rPr>
            </w:pPr>
            <w:bookmarkStart w:id="10" w:name="CgwjmbEntity：XMMC7_0"/>
            <w:r>
              <w:rPr>
                <w:rFonts w:hint="eastAsia" w:ascii="宋体" w:hAnsi="宋体" w:cs="Arial"/>
                <w:bCs/>
                <w:color w:val="000000"/>
                <w:sz w:val="28"/>
                <w:szCs w:val="28"/>
              </w:rPr>
              <w:t>南宁市社会福利院物业采购</w:t>
            </w:r>
            <w:bookmarkEnd w:id="10"/>
          </w:p>
        </w:tc>
        <w:tc>
          <w:tcPr>
            <w:tcW w:w="1564"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ascii="宋体" w:hAnsi="宋体" w:cs="Arial"/>
                <w:bCs/>
                <w:color w:val="000000"/>
                <w:sz w:val="28"/>
                <w:szCs w:val="28"/>
              </w:rPr>
            </w:pPr>
            <w:bookmarkStart w:id="11" w:name="CgwjmbEntity：YSZJ1_0"/>
            <w:r>
              <w:rPr>
                <w:rFonts w:ascii="宋体" w:hAnsi="宋体" w:cs="Arial"/>
                <w:bCs/>
                <w:color w:val="000000"/>
                <w:sz w:val="28"/>
                <w:szCs w:val="28"/>
              </w:rPr>
              <w:t>100万元</w:t>
            </w:r>
            <w:bookmarkEnd w:id="11"/>
          </w:p>
        </w:tc>
      </w:tr>
    </w:tbl>
    <w:p>
      <w:pPr>
        <w:snapToGrid w:val="0"/>
        <w:spacing w:line="500" w:lineRule="exact"/>
        <w:ind w:firstLine="562" w:firstLineChars="200"/>
        <w:rPr>
          <w:rFonts w:ascii="宋体" w:hAnsi="宋体" w:cs="Arial"/>
          <w:b/>
          <w:bCs/>
          <w:color w:val="000000"/>
          <w:sz w:val="28"/>
          <w:szCs w:val="28"/>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p>
    <w:p>
      <w:pPr>
        <w:snapToGrid w:val="0"/>
        <w:spacing w:line="500" w:lineRule="exact"/>
        <w:ind w:firstLine="537" w:firstLineChars="192"/>
        <w:rPr>
          <w:rFonts w:ascii="宋体" w:hAnsi="宋体" w:cs="Arial"/>
          <w:color w:val="000000"/>
          <w:sz w:val="28"/>
          <w:szCs w:val="28"/>
        </w:rPr>
      </w:pPr>
      <w:r>
        <w:rPr>
          <w:rFonts w:hint="eastAsia" w:ascii="宋体" w:hAnsi="宋体" w:cs="Arial"/>
          <w:color w:val="000000"/>
          <w:sz w:val="28"/>
          <w:szCs w:val="28"/>
        </w:rPr>
        <w:t>投标人未被列入失信被执行人、重大税收违法案件当事人名单、政府采购严重违法失信行为记录名单，且符合《中华人民共和国政府采购法》第二十二条规定的资格条件。</w:t>
      </w:r>
    </w:p>
    <w:p>
      <w:pPr>
        <w:snapToGrid w:val="0"/>
        <w:spacing w:line="500" w:lineRule="exact"/>
        <w:ind w:firstLine="630" w:firstLineChars="225"/>
        <w:rPr>
          <w:rFonts w:ascii="宋体" w:hAnsi="宋体" w:cs="Arial"/>
          <w:color w:val="000000"/>
          <w:sz w:val="28"/>
          <w:szCs w:val="28"/>
        </w:rPr>
      </w:pPr>
      <w:bookmarkStart w:id="12" w:name="CgwjmbEntity：tbrzz_0"/>
      <w:r>
        <w:rPr>
          <w:rFonts w:hint="eastAsia" w:ascii="宋体" w:hAnsi="宋体" w:cs="Arial"/>
          <w:color w:val="000000"/>
          <w:sz w:val="28"/>
          <w:szCs w:val="28"/>
        </w:rPr>
        <w:t>1</w:t>
      </w:r>
      <w:r>
        <w:rPr>
          <w:rFonts w:ascii="宋体" w:hAnsi="宋体" w:cs="Arial"/>
          <w:color w:val="000000"/>
          <w:sz w:val="28"/>
          <w:szCs w:val="28"/>
        </w:rPr>
        <w:t>、具有国内法人资格，注册经营(业务)范围满足采购内容的供应商。</w:t>
      </w:r>
      <w:bookmarkEnd w:id="12"/>
    </w:p>
    <w:p>
      <w:pPr>
        <w:snapToGrid w:val="0"/>
        <w:spacing w:line="500" w:lineRule="exact"/>
        <w:ind w:firstLine="632" w:firstLineChars="225"/>
        <w:rPr>
          <w:rFonts w:ascii="宋体" w:hAnsi="宋体" w:cs="Arial"/>
          <w:color w:val="000000"/>
          <w:sz w:val="28"/>
          <w:szCs w:val="28"/>
        </w:rPr>
      </w:pPr>
      <w:r>
        <w:rPr>
          <w:rFonts w:hint="eastAsia" w:ascii="宋体" w:hAnsi="宋体" w:cs="Arial"/>
          <w:b/>
          <w:bCs/>
          <w:color w:val="000000"/>
          <w:sz w:val="28"/>
          <w:szCs w:val="28"/>
        </w:rPr>
        <w:t>七、招标文件的获取</w:t>
      </w:r>
      <w:r>
        <w:rPr>
          <w:rFonts w:hint="eastAsia" w:ascii="宋体" w:hAnsi="宋体" w:cs="Arial"/>
          <w:color w:val="000000"/>
          <w:sz w:val="28"/>
          <w:szCs w:val="28"/>
        </w:rPr>
        <w:t>：</w:t>
      </w:r>
    </w:p>
    <w:p>
      <w:pPr>
        <w:snapToGrid w:val="0"/>
        <w:spacing w:line="500" w:lineRule="exact"/>
        <w:ind w:firstLine="630" w:firstLineChars="225"/>
        <w:rPr>
          <w:rFonts w:ascii="宋体" w:hAnsi="宋体" w:cs="Arial"/>
          <w:color w:val="000000"/>
          <w:sz w:val="28"/>
          <w:szCs w:val="28"/>
        </w:rPr>
      </w:pPr>
      <w:r>
        <w:rPr>
          <w:rFonts w:hint="eastAsia" w:ascii="宋体" w:hAnsi="宋体" w:cs="Arial"/>
          <w:color w:val="000000"/>
          <w:sz w:val="28"/>
          <w:szCs w:val="28"/>
        </w:rPr>
        <w:t>1.时间：</w:t>
      </w:r>
      <w:r>
        <w:rPr>
          <w:rFonts w:hint="eastAsia"/>
          <w:sz w:val="28"/>
        </w:rPr>
        <w:t>自公告发布之日起</w:t>
      </w:r>
      <w:r>
        <w:rPr>
          <w:rFonts w:hint="eastAsia" w:ascii="宋体" w:hAnsi="宋体" w:cs="Arial"/>
          <w:color w:val="000000"/>
          <w:sz w:val="28"/>
          <w:szCs w:val="28"/>
        </w:rPr>
        <w:t>。</w:t>
      </w:r>
    </w:p>
    <w:p>
      <w:pPr>
        <w:snapToGrid w:val="0"/>
        <w:spacing w:line="500" w:lineRule="exact"/>
        <w:ind w:firstLine="630" w:firstLineChars="225"/>
        <w:rPr>
          <w:rFonts w:ascii="宋体" w:hAnsi="宋体" w:cs="Arial"/>
          <w:color w:val="000000"/>
          <w:sz w:val="28"/>
          <w:szCs w:val="28"/>
        </w:rPr>
      </w:pPr>
      <w:r>
        <w:rPr>
          <w:rFonts w:hint="eastAsia" w:ascii="宋体" w:hAnsi="宋体" w:cs="Arial"/>
          <w:color w:val="000000"/>
          <w:sz w:val="28"/>
          <w:szCs w:val="28"/>
        </w:rPr>
        <w:t>2.地点：南宁政府采购网。</w:t>
      </w:r>
    </w:p>
    <w:p>
      <w:pPr>
        <w:snapToGrid w:val="0"/>
        <w:spacing w:line="500" w:lineRule="exact"/>
        <w:ind w:firstLine="630" w:firstLineChars="225"/>
        <w:rPr>
          <w:rFonts w:ascii="宋体" w:hAnsi="宋体" w:cs="Arial"/>
          <w:color w:val="000000"/>
          <w:sz w:val="28"/>
          <w:szCs w:val="28"/>
        </w:rPr>
      </w:pPr>
      <w:r>
        <w:rPr>
          <w:rFonts w:hint="eastAsia" w:ascii="宋体" w:hAnsi="宋体" w:cs="Arial"/>
          <w:color w:val="000000"/>
          <w:sz w:val="28"/>
          <w:szCs w:val="28"/>
        </w:rPr>
        <w:t>3.方式: 本项目不发放纸质文件，供应商按招标文件 “报名要求”的规定完成网上报名并缴纳投标保证金后，可自行在南宁政府采购网(www.purchase.gov.cn)的信息公告处下载招标文件。</w:t>
      </w:r>
    </w:p>
    <w:p>
      <w:pPr>
        <w:snapToGrid w:val="0"/>
        <w:spacing w:line="500" w:lineRule="exact"/>
        <w:ind w:firstLine="630" w:firstLineChars="225"/>
        <w:rPr>
          <w:rFonts w:ascii="宋体" w:hAnsi="宋体" w:cs="Arial"/>
          <w:color w:val="000000"/>
          <w:sz w:val="28"/>
          <w:szCs w:val="28"/>
        </w:rPr>
      </w:pPr>
      <w:r>
        <w:rPr>
          <w:rFonts w:hint="eastAsia" w:ascii="宋体" w:hAnsi="宋体" w:cs="Arial"/>
          <w:color w:val="000000"/>
          <w:sz w:val="28"/>
          <w:szCs w:val="28"/>
        </w:rPr>
        <w:t>4.售价：招标文件不收取费用。</w:t>
      </w:r>
    </w:p>
    <w:p>
      <w:pPr>
        <w:snapToGrid w:val="0"/>
        <w:spacing w:line="500" w:lineRule="exact"/>
        <w:ind w:firstLine="630" w:firstLineChars="225"/>
        <w:rPr>
          <w:sz w:val="28"/>
        </w:rPr>
      </w:pPr>
      <w:r>
        <w:rPr>
          <w:rFonts w:hint="eastAsia" w:ascii="宋体" w:hAnsi="宋体" w:cs="Arial"/>
          <w:color w:val="000000"/>
          <w:sz w:val="28"/>
          <w:szCs w:val="28"/>
        </w:rPr>
        <w:t>5.报名要求：供应商必须于投标截止时间前一天在南宁市公共资源交易平台（http://www.nnggzy.net/gxnnhy）完成网上报名，并缴纳投标保证金后方可参与本项目政府采购活动（包括获取公开招标文件、参与投标、提出质疑和投诉等）。具体操作方法参见南宁市公共资源交易中心门户网站办事指南中的“投标人网上报名指南”。</w:t>
      </w:r>
    </w:p>
    <w:p>
      <w:pPr>
        <w:snapToGrid w:val="0"/>
        <w:spacing w:line="500" w:lineRule="exact"/>
        <w:rPr>
          <w:rFonts w:ascii="宋体" w:hAnsi="宋体" w:cs="Arial"/>
          <w:color w:val="000000"/>
          <w:sz w:val="28"/>
          <w:szCs w:val="28"/>
        </w:rPr>
      </w:pPr>
      <w:r>
        <w:rPr>
          <w:rFonts w:hint="eastAsia" w:ascii="宋体" w:hAnsi="宋体" w:cs="Arial"/>
          <w:b/>
          <w:bCs/>
          <w:color w:val="000000"/>
          <w:sz w:val="28"/>
          <w:szCs w:val="28"/>
        </w:rPr>
        <w:t xml:space="preserve">    八、公告期限：</w:t>
      </w:r>
      <w:r>
        <w:rPr>
          <w:rFonts w:hint="eastAsia" w:ascii="宋体" w:hAnsi="宋体" w:cs="Arial"/>
          <w:color w:val="000000"/>
          <w:sz w:val="28"/>
          <w:szCs w:val="28"/>
        </w:rPr>
        <w:t>自本项目公告发布之日起5个工作日。</w:t>
      </w:r>
    </w:p>
    <w:p>
      <w:pPr>
        <w:snapToGrid w:val="0"/>
        <w:spacing w:line="500" w:lineRule="exact"/>
        <w:ind w:firstLine="562" w:firstLineChars="200"/>
        <w:rPr>
          <w:rFonts w:ascii="宋体" w:hAnsi="宋体" w:cs="Arial"/>
          <w:color w:val="000000"/>
          <w:sz w:val="28"/>
          <w:szCs w:val="28"/>
        </w:rPr>
      </w:pPr>
      <w:r>
        <w:rPr>
          <w:rFonts w:hint="eastAsia" w:ascii="宋体" w:hAnsi="宋体" w:cs="Arial"/>
          <w:b/>
          <w:bCs/>
          <w:color w:val="000000"/>
          <w:sz w:val="28"/>
          <w:szCs w:val="28"/>
        </w:rPr>
        <w:t>九、投标保证金</w:t>
      </w:r>
      <w:r>
        <w:rPr>
          <w:rFonts w:hint="eastAsia" w:ascii="宋体" w:hAnsi="宋体" w:cs="Arial"/>
          <w:color w:val="000000"/>
          <w:sz w:val="28"/>
          <w:szCs w:val="28"/>
        </w:rPr>
        <w:t>：</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投标保证金人民币</w:t>
      </w:r>
      <w:bookmarkStart w:id="13" w:name="CgwjmbEntity：BZJ_0"/>
      <w:r>
        <w:rPr>
          <w:rFonts w:ascii="宋体" w:hAnsi="宋体" w:cs="Arial"/>
          <w:color w:val="000000"/>
          <w:sz w:val="28"/>
          <w:szCs w:val="28"/>
        </w:rPr>
        <w:t>：10000元</w:t>
      </w:r>
      <w:bookmarkEnd w:id="13"/>
      <w:r>
        <w:rPr>
          <w:rFonts w:hint="eastAsia" w:ascii="宋体" w:hAnsi="宋体" w:cs="Arial"/>
          <w:color w:val="000000"/>
          <w:sz w:val="28"/>
          <w:szCs w:val="28"/>
        </w:rPr>
        <w:t>。</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投标保证金应于投标截止时间前一工作日下班前到达专用账户，到账时间以银行确认的到达专用账户时间为准。供应商提交的投标保证金仅限当次投标项目（标段）有效，不得重复替代使用。一个项目有多个标段并允许供应商分别报名的，供应商应按项目、标段分别提交投标保证金。</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账户名称：南宁市公共资源交易中心</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开户银行：广西北部湾银行股份有限公司南宁市公共资源交易中心小微支行</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银行账号：详见南宁市公共资源交易中心网（http://www.nnggzy.net）的本项目公告</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具体操作方法参见南宁市公共资源交易中心门户网站办事指南中的“投标保证金缴纳指南”。</w:t>
      </w:r>
    </w:p>
    <w:p>
      <w:pPr>
        <w:snapToGrid w:val="0"/>
        <w:spacing w:line="500" w:lineRule="exact"/>
        <w:ind w:firstLine="560" w:firstLineChars="200"/>
        <w:jc w:val="left"/>
        <w:rPr>
          <w:rFonts w:ascii="宋体" w:hAnsi="宋体" w:cs="Arial"/>
          <w:color w:val="000000"/>
          <w:sz w:val="28"/>
          <w:szCs w:val="28"/>
        </w:rPr>
      </w:pPr>
      <w:r>
        <w:rPr>
          <w:rFonts w:hint="eastAsia" w:ascii="宋体" w:hAnsi="宋体" w:cs="Arial"/>
          <w:sz w:val="28"/>
          <w:szCs w:val="28"/>
        </w:rPr>
        <w:t>评标时，评标委员会根据南宁市公共资源交易中心出具的《项目投标保证金到帐信息表》查验投标保证金缴纳情况。</w:t>
      </w:r>
    </w:p>
    <w:p>
      <w:pPr>
        <w:snapToGrid w:val="0"/>
        <w:spacing w:line="500" w:lineRule="exact"/>
        <w:ind w:firstLine="560" w:firstLineChars="200"/>
        <w:rPr>
          <w:rFonts w:ascii="宋体" w:hAnsi="宋体" w:cs="Arial"/>
          <w:color w:val="000000"/>
          <w:sz w:val="28"/>
          <w:szCs w:val="28"/>
        </w:rPr>
      </w:pPr>
      <w:r>
        <w:rPr>
          <w:rFonts w:hint="eastAsia" w:ascii="宋体" w:hAnsi="宋体" w:cs="Arial"/>
          <w:color w:val="000000"/>
          <w:sz w:val="28"/>
          <w:szCs w:val="28"/>
        </w:rPr>
        <w:t>南宁市公共资源交易中心交纳投标保证金咨询电话：0771-2856770</w:t>
      </w:r>
    </w:p>
    <w:p>
      <w:pPr>
        <w:snapToGrid w:val="0"/>
        <w:spacing w:line="500" w:lineRule="exact"/>
        <w:ind w:firstLine="562" w:firstLineChars="200"/>
        <w:jc w:val="left"/>
        <w:rPr>
          <w:rFonts w:ascii="宋体" w:hAnsi="宋体" w:cs="Arial"/>
          <w:b/>
          <w:sz w:val="28"/>
          <w:szCs w:val="28"/>
        </w:rPr>
      </w:pPr>
      <w:r>
        <w:rPr>
          <w:rFonts w:hint="eastAsia" w:ascii="宋体" w:hAnsi="宋体" w:cs="Arial"/>
          <w:b/>
          <w:sz w:val="28"/>
          <w:szCs w:val="28"/>
        </w:rPr>
        <w:t>投标保证金的退付咨询电话:</w:t>
      </w:r>
    </w:p>
    <w:p>
      <w:pPr>
        <w:snapToGrid w:val="0"/>
        <w:spacing w:line="500" w:lineRule="exact"/>
        <w:ind w:firstLine="562" w:firstLineChars="200"/>
        <w:jc w:val="left"/>
        <w:rPr>
          <w:rFonts w:ascii="宋体" w:hAnsi="宋体" w:cs="Arial"/>
          <w:b/>
          <w:sz w:val="28"/>
          <w:szCs w:val="28"/>
        </w:rPr>
      </w:pPr>
      <w:r>
        <w:rPr>
          <w:rFonts w:hint="eastAsia" w:ascii="宋体" w:hAnsi="宋体" w:cs="Arial"/>
          <w:b/>
          <w:sz w:val="28"/>
          <w:szCs w:val="28"/>
        </w:rPr>
        <w:t>南宁市公共资源交易中心财务科 0771-2856797   0771-2856796</w:t>
      </w:r>
    </w:p>
    <w:p>
      <w:pPr>
        <w:snapToGrid w:val="0"/>
        <w:spacing w:line="500" w:lineRule="exact"/>
        <w:ind w:firstLine="562" w:firstLineChars="200"/>
        <w:jc w:val="left"/>
        <w:rPr>
          <w:rFonts w:ascii="宋体" w:hAnsi="宋体" w:cs="Arial"/>
          <w:b/>
          <w:sz w:val="28"/>
          <w:szCs w:val="28"/>
        </w:rPr>
      </w:pPr>
      <w:r>
        <w:rPr>
          <w:rFonts w:hint="eastAsia" w:ascii="宋体" w:hAnsi="宋体" w:cs="Arial"/>
          <w:b/>
          <w:sz w:val="28"/>
          <w:szCs w:val="28"/>
        </w:rPr>
        <w:t>如要咨询南宁市政府集中采购中心，请咨询本项目网上中标公告上的市政府采购中心组织开标人员电话（南宁政府采购网www.purchase.gov.cn)。</w:t>
      </w:r>
    </w:p>
    <w:p>
      <w:pPr>
        <w:snapToGrid w:val="0"/>
        <w:spacing w:line="500" w:lineRule="exact"/>
        <w:ind w:firstLine="562" w:firstLineChars="200"/>
        <w:jc w:val="left"/>
        <w:rPr>
          <w:rFonts w:ascii="宋体" w:hAnsi="宋体" w:cs="Arial"/>
          <w:color w:val="000000"/>
          <w:sz w:val="28"/>
          <w:szCs w:val="28"/>
        </w:rPr>
      </w:pPr>
      <w:r>
        <w:rPr>
          <w:rFonts w:hint="eastAsia" w:ascii="宋体" w:hAnsi="宋体" w:cs="Arial"/>
          <w:b/>
          <w:bCs/>
          <w:color w:val="000000"/>
          <w:sz w:val="28"/>
          <w:szCs w:val="28"/>
        </w:rPr>
        <w:t>十、投标截止时间和地点</w:t>
      </w:r>
      <w:r>
        <w:rPr>
          <w:rFonts w:hint="eastAsia" w:ascii="宋体" w:hAnsi="宋体" w:cs="Arial"/>
          <w:color w:val="000000"/>
          <w:sz w:val="28"/>
          <w:szCs w:val="28"/>
        </w:rPr>
        <w:t>：</w:t>
      </w:r>
    </w:p>
    <w:p>
      <w:pPr>
        <w:widowControl/>
        <w:jc w:val="left"/>
        <w:rPr>
          <w:rFonts w:ascii="宋体" w:hAnsi="宋体"/>
          <w:color w:val="000000"/>
          <w:sz w:val="28"/>
          <w:szCs w:val="28"/>
        </w:rPr>
      </w:pPr>
      <w:r>
        <w:rPr>
          <w:rFonts w:hint="eastAsia" w:ascii="宋体" w:hAnsi="宋体"/>
          <w:color w:val="000000"/>
          <w:sz w:val="28"/>
          <w:szCs w:val="28"/>
        </w:rPr>
        <w:t>投标人应于</w:t>
      </w:r>
      <w:bookmarkStart w:id="14" w:name="CgwjmbEntity：KBSJ_0"/>
      <w:r>
        <w:rPr>
          <w:rFonts w:ascii="宋体" w:hAnsi="宋体" w:cs="Arial"/>
          <w:color w:val="000000"/>
          <w:sz w:val="28"/>
          <w:szCs w:val="28"/>
          <w:u w:val="single"/>
        </w:rPr>
        <w:t>2018年05月</w:t>
      </w:r>
      <w:r>
        <w:rPr>
          <w:rFonts w:hint="eastAsia" w:ascii="宋体" w:hAnsi="宋体" w:cs="Arial"/>
          <w:color w:val="000000"/>
          <w:sz w:val="28"/>
          <w:szCs w:val="28"/>
          <w:u w:val="single"/>
        </w:rPr>
        <w:t>18</w:t>
      </w:r>
      <w:r>
        <w:rPr>
          <w:rFonts w:ascii="宋体" w:hAnsi="宋体" w:cs="Arial"/>
          <w:color w:val="000000"/>
          <w:sz w:val="28"/>
          <w:szCs w:val="28"/>
          <w:u w:val="single"/>
        </w:rPr>
        <w:t>日09时30分</w:t>
      </w:r>
      <w:bookmarkEnd w:id="14"/>
      <w:r>
        <w:rPr>
          <w:rFonts w:hint="eastAsia" w:ascii="宋体" w:hAnsi="宋体"/>
          <w:color w:val="000000"/>
          <w:sz w:val="28"/>
          <w:szCs w:val="28"/>
        </w:rPr>
        <w:t>前将投标文件密封送交到南宁市良庆区玉洞大道</w:t>
      </w:r>
      <w:r>
        <w:rPr>
          <w:rFonts w:ascii="宋体" w:hAnsi="宋体"/>
          <w:color w:val="000000"/>
          <w:sz w:val="28"/>
          <w:szCs w:val="28"/>
        </w:rPr>
        <w:t>33</w:t>
      </w:r>
      <w:r>
        <w:rPr>
          <w:rFonts w:hint="eastAsia" w:ascii="宋体" w:hAnsi="宋体"/>
          <w:color w:val="000000"/>
          <w:sz w:val="28"/>
          <w:szCs w:val="28"/>
        </w:rPr>
        <w:t>号（青少年活动中心旁）南宁市民中心</w:t>
      </w:r>
      <w:r>
        <w:rPr>
          <w:rFonts w:ascii="宋体" w:hAnsi="宋体"/>
          <w:color w:val="000000"/>
          <w:sz w:val="28"/>
          <w:szCs w:val="28"/>
        </w:rPr>
        <w:t>9</w:t>
      </w:r>
      <w:r>
        <w:rPr>
          <w:rFonts w:hint="eastAsia" w:ascii="宋体" w:hAnsi="宋体"/>
          <w:color w:val="000000"/>
          <w:sz w:val="28"/>
          <w:szCs w:val="28"/>
        </w:rPr>
        <w:t>楼南宁市公共资源交易中心交易厅（详见</w:t>
      </w:r>
      <w:r>
        <w:rPr>
          <w:rFonts w:ascii="宋体" w:hAnsi="宋体"/>
          <w:color w:val="000000"/>
          <w:sz w:val="28"/>
          <w:szCs w:val="28"/>
        </w:rPr>
        <w:t>9</w:t>
      </w:r>
      <w:r>
        <w:rPr>
          <w:rFonts w:hint="eastAsia" w:ascii="宋体" w:hAnsi="宋体"/>
          <w:color w:val="000000"/>
          <w:sz w:val="28"/>
          <w:szCs w:val="28"/>
        </w:rPr>
        <w:t>楼电子显示屏场地安排），逾期送达或未密封将予以拒收（或作无效投标文件处理）。</w:t>
      </w:r>
    </w:p>
    <w:p>
      <w:pPr>
        <w:snapToGrid w:val="0"/>
        <w:spacing w:line="500" w:lineRule="exact"/>
        <w:ind w:firstLine="562" w:firstLineChars="200"/>
        <w:rPr>
          <w:rFonts w:ascii="宋体" w:hAnsi="宋体" w:cs="Arial"/>
          <w:color w:val="000000"/>
          <w:sz w:val="28"/>
          <w:szCs w:val="28"/>
        </w:rPr>
      </w:pPr>
      <w:r>
        <w:rPr>
          <w:rFonts w:hint="eastAsia" w:ascii="宋体" w:hAnsi="宋体" w:cs="Arial"/>
          <w:b/>
          <w:color w:val="000000"/>
          <w:sz w:val="28"/>
          <w:szCs w:val="28"/>
        </w:rPr>
        <w:t>十一、</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widowControl/>
        <w:jc w:val="left"/>
        <w:rPr>
          <w:rFonts w:ascii="宋体" w:hAnsi="宋体" w:cs="Arial"/>
          <w:color w:val="000000"/>
          <w:sz w:val="28"/>
          <w:szCs w:val="28"/>
        </w:rPr>
      </w:pPr>
      <w:r>
        <w:rPr>
          <w:rFonts w:hint="eastAsia" w:ascii="宋体" w:hAnsi="宋体" w:cs="Arial"/>
          <w:color w:val="000000"/>
          <w:sz w:val="28"/>
          <w:szCs w:val="28"/>
        </w:rPr>
        <w:t>本次招标将于</w:t>
      </w:r>
      <w:bookmarkStart w:id="15" w:name="CgwjmbEntity：KBSJ1_0"/>
      <w:r>
        <w:rPr>
          <w:rFonts w:ascii="宋体" w:hAnsi="宋体" w:cs="Arial"/>
          <w:color w:val="000000"/>
          <w:sz w:val="28"/>
          <w:szCs w:val="28"/>
          <w:u w:val="single"/>
        </w:rPr>
        <w:t>2018年05月</w:t>
      </w:r>
      <w:r>
        <w:rPr>
          <w:rFonts w:hint="eastAsia" w:ascii="宋体" w:hAnsi="宋体" w:cs="Arial"/>
          <w:color w:val="000000"/>
          <w:sz w:val="28"/>
          <w:szCs w:val="28"/>
          <w:u w:val="single"/>
        </w:rPr>
        <w:t>18</w:t>
      </w:r>
      <w:r>
        <w:rPr>
          <w:rFonts w:ascii="宋体" w:hAnsi="宋体" w:cs="Arial"/>
          <w:color w:val="000000"/>
          <w:sz w:val="28"/>
          <w:szCs w:val="28"/>
          <w:u w:val="single"/>
        </w:rPr>
        <w:t>日09时30分</w:t>
      </w:r>
      <w:bookmarkEnd w:id="15"/>
      <w:r>
        <w:rPr>
          <w:rFonts w:hint="eastAsia" w:ascii="宋体" w:hAnsi="宋体" w:cs="Arial"/>
          <w:color w:val="000000"/>
          <w:sz w:val="28"/>
          <w:szCs w:val="28"/>
        </w:rPr>
        <w:t>在南宁市良庆区玉洞大道</w:t>
      </w:r>
      <w:r>
        <w:rPr>
          <w:rFonts w:ascii="宋体" w:hAnsi="宋体" w:cs="Arial"/>
          <w:color w:val="000000"/>
          <w:sz w:val="28"/>
          <w:szCs w:val="28"/>
        </w:rPr>
        <w:t>33</w:t>
      </w:r>
      <w:r>
        <w:rPr>
          <w:rFonts w:hint="eastAsia" w:ascii="宋体" w:hAnsi="宋体" w:cs="Arial"/>
          <w:color w:val="000000"/>
          <w:sz w:val="28"/>
          <w:szCs w:val="28"/>
        </w:rPr>
        <w:t>号（青少年活动中心旁）南宁市民中心</w:t>
      </w:r>
      <w:r>
        <w:rPr>
          <w:rFonts w:ascii="宋体" w:hAnsi="宋体" w:cs="Arial"/>
          <w:color w:val="000000"/>
          <w:sz w:val="28"/>
          <w:szCs w:val="28"/>
        </w:rPr>
        <w:t>9</w:t>
      </w:r>
      <w:r>
        <w:rPr>
          <w:rFonts w:hint="eastAsia" w:ascii="宋体" w:hAnsi="宋体" w:cs="Arial"/>
          <w:color w:val="000000"/>
          <w:sz w:val="28"/>
          <w:szCs w:val="28"/>
        </w:rPr>
        <w:t>楼南宁市公共资源交易中心交易厅（详见</w:t>
      </w:r>
      <w:r>
        <w:rPr>
          <w:rFonts w:ascii="宋体" w:hAnsi="宋体" w:cs="Arial"/>
          <w:color w:val="000000"/>
          <w:sz w:val="28"/>
          <w:szCs w:val="28"/>
        </w:rPr>
        <w:t>9</w:t>
      </w:r>
      <w:r>
        <w:rPr>
          <w:rFonts w:hint="eastAsia" w:ascii="宋体" w:hAnsi="宋体" w:cs="Arial"/>
          <w:color w:val="000000"/>
          <w:sz w:val="28"/>
          <w:szCs w:val="28"/>
        </w:rPr>
        <w:t>楼电子显示屏场地安排）。</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十二、网上查询地址：</w:t>
      </w:r>
    </w:p>
    <w:p>
      <w:pPr>
        <w:snapToGrid w:val="0"/>
        <w:spacing w:line="500" w:lineRule="exact"/>
        <w:ind w:firstLine="420" w:firstLineChars="200"/>
        <w:rPr>
          <w:rFonts w:ascii="宋体" w:hAnsi="宋体"/>
          <w:color w:val="000000"/>
          <w:sz w:val="28"/>
          <w:szCs w:val="28"/>
        </w:rPr>
      </w:pPr>
      <w:r>
        <w:fldChar w:fldCharType="begin"/>
      </w:r>
      <w:r>
        <w:instrText xml:space="preserve">HYPERLINK "http://www.ccgp.gov.cn"</w:instrText>
      </w:r>
      <w:r>
        <w:fldChar w:fldCharType="separate"/>
      </w:r>
      <w:r>
        <w:rPr>
          <w:rStyle w:val="10"/>
          <w:rFonts w:hint="eastAsia" w:ascii="宋体" w:hAnsi="宋体"/>
          <w:color w:val="000000"/>
          <w:sz w:val="28"/>
          <w:szCs w:val="28"/>
        </w:rPr>
        <w:t>www.ccgp.gov.cn</w:t>
      </w:r>
      <w:r>
        <w:fldChar w:fldCharType="end"/>
      </w:r>
      <w:r>
        <w:rPr>
          <w:rFonts w:hint="eastAsia" w:ascii="宋体" w:hAnsi="宋体"/>
          <w:color w:val="000000"/>
          <w:sz w:val="28"/>
          <w:szCs w:val="28"/>
        </w:rPr>
        <w:t>（中国政府采购网）,</w:t>
      </w:r>
      <w:r>
        <w:t xml:space="preserve"> </w:t>
      </w:r>
      <w:r>
        <w:rPr>
          <w:rFonts w:hint="eastAsia" w:ascii="宋体" w:hAnsi="宋体"/>
          <w:color w:val="000000"/>
          <w:sz w:val="28"/>
          <w:szCs w:val="28"/>
        </w:rPr>
        <w:t xml:space="preserve">www.gxzfcg.gov.cn (广西壮族自治区政府采购网) , </w:t>
      </w:r>
      <w:r>
        <w:rPr>
          <w:rFonts w:hint="eastAsia" w:ascii="宋体" w:hAnsi="宋体"/>
          <w:sz w:val="28"/>
        </w:rPr>
        <w:t>www.purchase.gov.cn</w:t>
      </w:r>
      <w:r>
        <w:rPr>
          <w:rFonts w:hint="eastAsia" w:ascii="宋体" w:hAnsi="宋体"/>
          <w:color w:val="000000"/>
          <w:sz w:val="28"/>
          <w:szCs w:val="28"/>
        </w:rPr>
        <w:t>（南宁</w:t>
      </w:r>
      <w:r>
        <w:rPr>
          <w:rFonts w:hint="eastAsia" w:ascii="宋体" w:hAnsi="宋体"/>
          <w:sz w:val="28"/>
          <w:szCs w:val="28"/>
          <w:shd w:val="clear" w:color="auto" w:fill="FFFFFF"/>
        </w:rPr>
        <w:t>政府采购网</w:t>
      </w:r>
      <w:r>
        <w:rPr>
          <w:rFonts w:hint="eastAsia" w:ascii="宋体" w:hAnsi="宋体"/>
          <w:color w:val="000000"/>
          <w:sz w:val="28"/>
          <w:szCs w:val="28"/>
        </w:rPr>
        <w:t>）。</w:t>
      </w:r>
    </w:p>
    <w:p>
      <w:pPr>
        <w:snapToGrid w:val="0"/>
        <w:spacing w:line="500" w:lineRule="exact"/>
        <w:ind w:firstLine="420"/>
        <w:rPr>
          <w:rFonts w:ascii="宋体" w:hAnsi="宋体" w:cs="Arial"/>
          <w:b/>
          <w:color w:val="000000"/>
          <w:sz w:val="28"/>
          <w:szCs w:val="28"/>
        </w:rPr>
      </w:pPr>
      <w:r>
        <w:rPr>
          <w:rFonts w:hint="eastAsia" w:ascii="宋体" w:hAnsi="宋体" w:cs="Arial"/>
          <w:b/>
          <w:color w:val="000000"/>
          <w:sz w:val="28"/>
          <w:szCs w:val="28"/>
        </w:rPr>
        <w:t>十三、业务咨询：</w:t>
      </w:r>
    </w:p>
    <w:p>
      <w:pPr>
        <w:snapToGrid w:val="0"/>
        <w:spacing w:line="500" w:lineRule="exact"/>
        <w:ind w:firstLine="700" w:firstLineChars="250"/>
        <w:rPr>
          <w:rFonts w:ascii="宋体" w:hAnsi="宋体" w:cs="Arial"/>
          <w:b/>
          <w:color w:val="000000"/>
          <w:sz w:val="28"/>
          <w:szCs w:val="28"/>
          <w:u w:val="single"/>
        </w:rPr>
      </w:pPr>
      <w:r>
        <w:rPr>
          <w:rFonts w:hint="eastAsia" w:ascii="宋体" w:hAnsi="宋体" w:cs="Arial"/>
          <w:color w:val="000000"/>
          <w:sz w:val="28"/>
          <w:szCs w:val="28"/>
        </w:rPr>
        <w:t>采购人</w:t>
      </w:r>
      <w:bookmarkStart w:id="16" w:name="CgwjmbEntity：CGRMC2_0"/>
      <w:r>
        <w:rPr>
          <w:rFonts w:hint="eastAsia" w:ascii="宋体" w:hAnsi="宋体" w:cs="Arial"/>
          <w:color w:val="000000"/>
          <w:sz w:val="28"/>
          <w:szCs w:val="28"/>
          <w:u w:val="single"/>
        </w:rPr>
        <w:t>南宁市社会福利院</w:t>
      </w:r>
      <w:bookmarkEnd w:id="16"/>
      <w:r>
        <w:rPr>
          <w:rFonts w:hint="eastAsia" w:ascii="宋体" w:hAnsi="宋体" w:cs="Arial"/>
          <w:color w:val="000000"/>
          <w:sz w:val="28"/>
          <w:szCs w:val="28"/>
          <w:u w:val="single"/>
        </w:rPr>
        <w:t>,</w:t>
      </w:r>
      <w:r>
        <w:rPr>
          <w:rFonts w:hint="eastAsia" w:ascii="宋体" w:hAnsi="宋体" w:cs="Arial"/>
          <w:color w:val="000000"/>
          <w:sz w:val="28"/>
          <w:szCs w:val="28"/>
        </w:rPr>
        <w:t>联系人：</w:t>
      </w:r>
      <w:bookmarkStart w:id="17" w:name="CgwjmbEntity：CGLXR1_0"/>
      <w:r>
        <w:rPr>
          <w:rFonts w:hint="eastAsia" w:ascii="宋体" w:hAnsi="宋体" w:cs="Arial"/>
          <w:color w:val="000000"/>
          <w:sz w:val="28"/>
          <w:szCs w:val="28"/>
        </w:rPr>
        <w:t>周青园</w:t>
      </w:r>
      <w:bookmarkEnd w:id="17"/>
      <w:r>
        <w:rPr>
          <w:rFonts w:hint="eastAsia" w:ascii="宋体" w:hAnsi="宋体" w:cs="Arial"/>
          <w:color w:val="000000"/>
          <w:sz w:val="28"/>
          <w:szCs w:val="28"/>
        </w:rPr>
        <w:t xml:space="preserve"> ；联系电话：</w:t>
      </w:r>
      <w:bookmarkStart w:id="18" w:name="CgwjmbEntity：CRLXDH1_0"/>
      <w:r>
        <w:rPr>
          <w:rFonts w:ascii="宋体" w:hAnsi="宋体" w:cs="Arial"/>
          <w:color w:val="000000"/>
          <w:sz w:val="28"/>
          <w:szCs w:val="28"/>
        </w:rPr>
        <w:t>0771-2236118</w:t>
      </w:r>
      <w:bookmarkEnd w:id="18"/>
    </w:p>
    <w:p>
      <w:pPr>
        <w:snapToGrid w:val="0"/>
        <w:spacing w:line="500" w:lineRule="exact"/>
        <w:ind w:firstLine="420"/>
        <w:rPr>
          <w:rFonts w:ascii="宋体" w:hAnsi="宋体" w:cs="Arial"/>
          <w:color w:val="000000"/>
          <w:sz w:val="28"/>
          <w:szCs w:val="28"/>
        </w:rPr>
      </w:pPr>
      <w:r>
        <w:rPr>
          <w:rFonts w:hint="eastAsia" w:ascii="宋体" w:hAnsi="宋体" w:cs="Arial"/>
          <w:color w:val="000000"/>
          <w:sz w:val="28"/>
          <w:szCs w:val="28"/>
        </w:rPr>
        <w:t xml:space="preserve">  采购代理机构：</w:t>
      </w:r>
      <w:r>
        <w:rPr>
          <w:rFonts w:hint="eastAsia" w:ascii="宋体" w:hAnsi="宋体"/>
          <w:sz w:val="28"/>
        </w:rPr>
        <w:t>南宁市政府集中采购中心</w:t>
      </w:r>
      <w:r>
        <w:rPr>
          <w:rFonts w:hint="eastAsia" w:ascii="宋体" w:hAnsi="宋体" w:cs="Arial"/>
          <w:color w:val="000000"/>
          <w:sz w:val="28"/>
          <w:szCs w:val="28"/>
        </w:rPr>
        <w:t>；项目联系人：</w:t>
      </w:r>
      <w:bookmarkStart w:id="19" w:name="CgwjmbEntity：MC_0"/>
      <w:r>
        <w:rPr>
          <w:rFonts w:hint="eastAsia" w:ascii="宋体" w:hAnsi="宋体" w:cs="Arial"/>
          <w:color w:val="000000"/>
          <w:sz w:val="28"/>
          <w:szCs w:val="28"/>
        </w:rPr>
        <w:t>吴迎芳</w:t>
      </w:r>
      <w:bookmarkEnd w:id="19"/>
      <w:r>
        <w:rPr>
          <w:rFonts w:hint="eastAsia" w:ascii="宋体" w:hAnsi="宋体" w:cs="Arial"/>
          <w:color w:val="000000"/>
          <w:sz w:val="28"/>
          <w:szCs w:val="28"/>
        </w:rPr>
        <w:t>；联系电话：</w:t>
      </w:r>
      <w:bookmarkStart w:id="20" w:name="CgwjmbEntity：TEL_0"/>
      <w:r>
        <w:rPr>
          <w:rFonts w:ascii="宋体" w:hAnsi="宋体" w:cs="Arial"/>
          <w:color w:val="000000"/>
          <w:sz w:val="28"/>
          <w:szCs w:val="28"/>
          <w:u w:val="single"/>
        </w:rPr>
        <w:t>0771-5501136</w:t>
      </w:r>
      <w:bookmarkEnd w:id="20"/>
      <w:r>
        <w:rPr>
          <w:rFonts w:hint="eastAsia" w:ascii="宋体" w:hAnsi="宋体" w:cs="Arial"/>
          <w:color w:val="000000"/>
          <w:sz w:val="28"/>
          <w:szCs w:val="28"/>
        </w:rPr>
        <w:t>传真：</w:t>
      </w:r>
      <w:r>
        <w:rPr>
          <w:rFonts w:hint="eastAsia" w:ascii="宋体" w:hAnsi="宋体" w:cs="Arial"/>
          <w:color w:val="000000"/>
          <w:sz w:val="28"/>
          <w:szCs w:val="28"/>
          <w:u w:val="single"/>
        </w:rPr>
        <w:t>0771-5532986</w:t>
      </w:r>
    </w:p>
    <w:p>
      <w:pPr>
        <w:snapToGrid w:val="0"/>
        <w:spacing w:line="500" w:lineRule="exact"/>
        <w:ind w:firstLine="700" w:firstLineChars="250"/>
        <w:rPr>
          <w:rFonts w:ascii="宋体" w:hAnsi="宋体" w:cs="Arial"/>
          <w:color w:val="000000"/>
          <w:sz w:val="28"/>
          <w:szCs w:val="28"/>
          <w:u w:val="single"/>
        </w:rPr>
      </w:pPr>
      <w:r>
        <w:rPr>
          <w:rFonts w:hint="eastAsia" w:ascii="宋体" w:hAnsi="宋体" w:cs="Arial"/>
          <w:color w:val="000000"/>
          <w:sz w:val="28"/>
          <w:szCs w:val="28"/>
        </w:rPr>
        <w:t>政府采购监督管理部门：南宁市财政局政府采购监督管理办公室</w:t>
      </w:r>
      <w:r>
        <w:rPr>
          <w:rFonts w:hint="eastAsia" w:ascii="宋体" w:hAnsi="宋体"/>
          <w:color w:val="000000"/>
          <w:sz w:val="28"/>
          <w:szCs w:val="28"/>
        </w:rPr>
        <w:t>；</w:t>
      </w:r>
      <w:r>
        <w:rPr>
          <w:rFonts w:hint="eastAsia" w:ascii="宋体" w:hAnsi="宋体" w:cs="Arial"/>
          <w:color w:val="000000"/>
          <w:sz w:val="28"/>
          <w:szCs w:val="28"/>
        </w:rPr>
        <w:t>联系电话：0771-2189091</w:t>
      </w:r>
    </w:p>
    <w:p>
      <w:pPr>
        <w:snapToGrid w:val="0"/>
        <w:spacing w:line="500" w:lineRule="exact"/>
        <w:ind w:left="238"/>
        <w:jc w:val="center"/>
        <w:rPr>
          <w:rFonts w:ascii="宋体" w:hAnsi="宋体"/>
          <w:color w:val="000000"/>
          <w:sz w:val="28"/>
          <w:szCs w:val="28"/>
        </w:rPr>
      </w:pPr>
      <w:r>
        <w:rPr>
          <w:rFonts w:hint="eastAsia" w:ascii="宋体" w:hAnsi="宋体"/>
          <w:color w:val="000000"/>
          <w:sz w:val="28"/>
          <w:szCs w:val="28"/>
        </w:rPr>
        <w:t xml:space="preserve">    </w:t>
      </w:r>
    </w:p>
    <w:p>
      <w:pPr>
        <w:snapToGrid w:val="0"/>
        <w:spacing w:line="500" w:lineRule="exact"/>
        <w:ind w:left="238"/>
        <w:jc w:val="center"/>
        <w:rPr>
          <w:rFonts w:ascii="宋体" w:hAnsi="宋体"/>
          <w:color w:val="000000"/>
          <w:sz w:val="28"/>
          <w:szCs w:val="28"/>
        </w:rPr>
      </w:pPr>
    </w:p>
    <w:p>
      <w:pPr>
        <w:snapToGrid w:val="0"/>
        <w:spacing w:line="500" w:lineRule="exact"/>
        <w:ind w:left="238"/>
        <w:jc w:val="center"/>
        <w:rPr>
          <w:rFonts w:ascii="宋体" w:hAnsi="宋体"/>
          <w:color w:val="000000"/>
          <w:sz w:val="28"/>
          <w:szCs w:val="28"/>
        </w:rPr>
      </w:pPr>
      <w:r>
        <w:rPr>
          <w:rFonts w:hint="eastAsia" w:ascii="宋体" w:hAnsi="宋体"/>
          <w:color w:val="000000"/>
          <w:sz w:val="28"/>
          <w:szCs w:val="28"/>
        </w:rPr>
        <w:t xml:space="preserve">                                </w:t>
      </w:r>
    </w:p>
    <w:p>
      <w:pPr>
        <w:snapToGrid w:val="0"/>
        <w:spacing w:line="500" w:lineRule="exact"/>
        <w:ind w:left="238"/>
        <w:jc w:val="center"/>
        <w:rPr>
          <w:rFonts w:ascii="宋体" w:hAnsi="宋体"/>
          <w:color w:val="000000"/>
          <w:sz w:val="28"/>
          <w:szCs w:val="28"/>
        </w:rPr>
      </w:pPr>
      <w:r>
        <w:rPr>
          <w:rFonts w:hint="eastAsia" w:ascii="宋体" w:hAnsi="宋体"/>
          <w:color w:val="000000"/>
          <w:sz w:val="28"/>
          <w:szCs w:val="28"/>
        </w:rPr>
        <w:t xml:space="preserve">                                   </w:t>
      </w:r>
      <w:r>
        <w:rPr>
          <w:rFonts w:hint="eastAsia" w:ascii="宋体" w:hAnsi="宋体"/>
          <w:sz w:val="28"/>
        </w:rPr>
        <w:t>南宁市政府集中采购中心</w:t>
      </w:r>
    </w:p>
    <w:p>
      <w:pPr>
        <w:snapToGrid w:val="0"/>
        <w:spacing w:line="500" w:lineRule="exact"/>
        <w:ind w:left="238"/>
        <w:jc w:val="center"/>
        <w:rPr>
          <w:rFonts w:ascii="宋体" w:hAnsi="宋体"/>
          <w:color w:val="000000"/>
          <w:sz w:val="28"/>
          <w:szCs w:val="28"/>
        </w:rPr>
      </w:pPr>
      <w:r>
        <w:rPr>
          <w:rFonts w:hint="eastAsia" w:ascii="宋体" w:hAnsi="宋体"/>
          <w:color w:val="000000"/>
          <w:sz w:val="28"/>
          <w:szCs w:val="28"/>
        </w:rPr>
        <w:t xml:space="preserve">                                    </w:t>
      </w:r>
      <w:bookmarkStart w:id="21" w:name="CgwjmbEntity：NYR1_0"/>
      <w:r>
        <w:rPr>
          <w:rFonts w:ascii="宋体" w:hAnsi="宋体"/>
          <w:color w:val="000000"/>
          <w:sz w:val="28"/>
          <w:szCs w:val="28"/>
        </w:rPr>
        <w:t>2018年04月</w:t>
      </w:r>
      <w:r>
        <w:rPr>
          <w:rFonts w:hint="eastAsia" w:ascii="宋体" w:hAnsi="宋体"/>
          <w:color w:val="000000"/>
          <w:sz w:val="28"/>
          <w:szCs w:val="28"/>
        </w:rPr>
        <w:t>26</w:t>
      </w:r>
      <w:r>
        <w:rPr>
          <w:rFonts w:ascii="宋体" w:hAnsi="宋体"/>
          <w:color w:val="000000"/>
          <w:sz w:val="28"/>
          <w:szCs w:val="28"/>
        </w:rPr>
        <w:t>日</w:t>
      </w:r>
      <w:bookmarkEnd w:id="21"/>
    </w:p>
    <w:p>
      <w:pPr>
        <w:snapToGrid w:val="0"/>
        <w:spacing w:line="500" w:lineRule="exact"/>
        <w:ind w:left="238"/>
        <w:jc w:val="center"/>
        <w:rPr>
          <w:rFonts w:ascii="宋体" w:hAnsi="宋体"/>
          <w:color w:val="000000"/>
          <w:sz w:val="28"/>
          <w:szCs w:val="28"/>
        </w:rPr>
      </w:pPr>
    </w:p>
    <w:p>
      <w:pPr>
        <w:pStyle w:val="3"/>
        <w:jc w:val="center"/>
        <w:outlineLvl w:val="0"/>
        <w:rPr>
          <w:rFonts w:ascii="Times New Roman" w:hAnsi="Times New Roman"/>
          <w:b/>
          <w:sz w:val="36"/>
        </w:rPr>
      </w:pPr>
      <w:r>
        <w:rPr>
          <w:b/>
          <w:sz w:val="36"/>
        </w:rPr>
        <w:br w:type="page"/>
      </w:r>
      <w:bookmarkStart w:id="22" w:name="_Toc511642226"/>
      <w:r>
        <w:rPr>
          <w:rFonts w:hint="eastAsia" w:ascii="Times New Roman" w:hAnsi="Times New Roman"/>
          <w:b/>
          <w:sz w:val="36"/>
        </w:rPr>
        <w:t>第二章</w:t>
      </w:r>
      <w:r>
        <w:rPr>
          <w:rFonts w:ascii="Times New Roman" w:hAnsi="Times New Roman"/>
          <w:b/>
          <w:sz w:val="36"/>
        </w:rPr>
        <w:t xml:space="preserve">  </w:t>
      </w:r>
      <w:r>
        <w:rPr>
          <w:rFonts w:hint="eastAsia" w:ascii="Times New Roman" w:hAnsi="Times New Roman"/>
          <w:b/>
          <w:sz w:val="36"/>
        </w:rPr>
        <w:t>服务需求一览表</w:t>
      </w:r>
      <w:bookmarkEnd w:id="22"/>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adjustRightInd w:val="0"/>
        <w:spacing w:line="340" w:lineRule="exact"/>
        <w:ind w:left="6" w:firstLine="431"/>
        <w:rPr>
          <w:rFonts w:ascii="宋体" w:hAnsi="宋体"/>
          <w:b/>
          <w:bCs/>
        </w:rPr>
      </w:pPr>
      <w:r>
        <w:rPr>
          <w:rFonts w:hint="eastAsia" w:ascii="宋体" w:hAnsi="宋体"/>
        </w:rPr>
        <w:t>1、</w:t>
      </w:r>
      <w:r>
        <w:rPr>
          <w:rFonts w:hint="eastAsia" w:ascii="宋体" w:hAnsi="宋体"/>
          <w:b/>
          <w:bCs/>
        </w:rPr>
        <w:t>本服务需求一览表中标注★号的部分为实质性要求和条件。</w:t>
      </w:r>
    </w:p>
    <w:p>
      <w:pPr>
        <w:adjustRightInd w:val="0"/>
        <w:spacing w:line="340" w:lineRule="exact"/>
        <w:ind w:left="6" w:firstLine="431"/>
        <w:rPr>
          <w:rFonts w:ascii="宋体" w:hAnsi="宋体"/>
          <w:b/>
          <w:bCs/>
        </w:rPr>
      </w:pPr>
      <w:r>
        <w:rPr>
          <w:rFonts w:hint="eastAsia" w:ascii="宋体" w:hAnsi="宋体"/>
          <w:b/>
          <w:bCs/>
        </w:rPr>
        <w:t>2、本服务需求一览表中“项号”栏的项号前标注▲号的为核心产品。</w:t>
      </w:r>
    </w:p>
    <w:p>
      <w:pPr>
        <w:spacing w:line="320" w:lineRule="exact"/>
        <w:ind w:firstLine="420" w:firstLineChars="200"/>
        <w:rPr>
          <w:rFonts w:ascii="宋体" w:hAnsi="宋体"/>
        </w:rPr>
      </w:pPr>
      <w:r>
        <w:rPr>
          <w:rFonts w:hint="eastAsia" w:ascii="宋体" w:hAnsi="宋体"/>
        </w:rPr>
        <w:t>3、本服务需求一览表中内容如与第六章“合同条款及格式”相关条款不一致的，以本表为准。</w:t>
      </w:r>
    </w:p>
    <w:p>
      <w:pPr>
        <w:spacing w:line="320" w:lineRule="exact"/>
        <w:rPr>
          <w:rFonts w:hAnsi="宋体"/>
          <w:b/>
          <w:bCs/>
          <w:sz w:val="28"/>
        </w:rPr>
      </w:pPr>
    </w:p>
    <w:tbl>
      <w:tblPr>
        <w:tblStyle w:val="11"/>
        <w:tblW w:w="9705" w:type="dxa"/>
        <w:jc w:val="center"/>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
        <w:gridCol w:w="710"/>
        <w:gridCol w:w="425"/>
        <w:gridCol w:w="8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4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Ansi="宋体"/>
                <w:szCs w:val="22"/>
              </w:rPr>
            </w:pPr>
            <w:r>
              <w:rPr>
                <w:rFonts w:hint="eastAsia" w:hAnsi="宋体"/>
              </w:rPr>
              <w:t>项号</w:t>
            </w:r>
          </w:p>
        </w:tc>
        <w:tc>
          <w:tcPr>
            <w:tcW w:w="7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szCs w:val="22"/>
              </w:rPr>
            </w:pPr>
            <w:r>
              <w:rPr>
                <w:rFonts w:hint="eastAsia" w:ascii="宋体" w:hAnsi="宋体"/>
                <w:szCs w:val="21"/>
              </w:rPr>
              <w:t>服务名称</w:t>
            </w:r>
          </w:p>
        </w:tc>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szCs w:val="22"/>
              </w:rPr>
            </w:pPr>
            <w:r>
              <w:rPr>
                <w:rFonts w:hint="eastAsia" w:hAnsi="宋体"/>
              </w:rPr>
              <w:t>数量</w:t>
            </w:r>
          </w:p>
        </w:tc>
        <w:tc>
          <w:tcPr>
            <w:tcW w:w="81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szCs w:val="22"/>
              </w:rPr>
            </w:pPr>
            <w:r>
              <w:rPr>
                <w:rFonts w:hint="eastAsia" w:ascii="宋体" w:hAnsi="宋体"/>
                <w:szCs w:val="21"/>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415" w:type="dxa"/>
            <w:vMerge w:val="restart"/>
            <w:tcBorders>
              <w:top w:val="single" w:color="auto" w:sz="4" w:space="0"/>
              <w:left w:val="single" w:color="auto" w:sz="4" w:space="0"/>
              <w:bottom w:val="nil"/>
              <w:right w:val="single" w:color="auto" w:sz="4" w:space="0"/>
            </w:tcBorders>
            <w:vAlign w:val="center"/>
          </w:tcPr>
          <w:p>
            <w:pPr>
              <w:spacing w:line="240" w:lineRule="exact"/>
              <w:jc w:val="center"/>
              <w:rPr>
                <w:rFonts w:ascii="宋体" w:hAnsi="宋体"/>
                <w:szCs w:val="21"/>
              </w:rPr>
            </w:pPr>
            <w:r>
              <w:rPr>
                <w:rFonts w:hint="eastAsia" w:ascii="宋体" w:hAnsi="宋体"/>
                <w:szCs w:val="21"/>
              </w:rPr>
              <w:t>1</w:t>
            </w:r>
          </w:p>
          <w:p>
            <w:pPr>
              <w:spacing w:line="240" w:lineRule="exact"/>
              <w:jc w:val="center"/>
              <w:rPr>
                <w:rFonts w:ascii="宋体" w:hAnsi="宋体"/>
                <w:szCs w:val="21"/>
              </w:rPr>
            </w:pPr>
          </w:p>
        </w:tc>
        <w:tc>
          <w:tcPr>
            <w:tcW w:w="710" w:type="dxa"/>
            <w:vMerge w:val="restart"/>
            <w:tcBorders>
              <w:top w:val="single" w:color="auto" w:sz="4" w:space="0"/>
              <w:left w:val="single" w:color="auto" w:sz="4" w:space="0"/>
              <w:bottom w:val="nil"/>
              <w:right w:val="single" w:color="auto" w:sz="4" w:space="0"/>
            </w:tcBorders>
            <w:vAlign w:val="center"/>
          </w:tcPr>
          <w:p>
            <w:pPr>
              <w:spacing w:line="260" w:lineRule="exact"/>
              <w:rPr>
                <w:rFonts w:ascii="宋体" w:hAnsi="宋体"/>
                <w:szCs w:val="21"/>
              </w:rPr>
            </w:pPr>
            <w:r>
              <w:rPr>
                <w:rFonts w:hint="eastAsia" w:ascii="宋体" w:hAnsi="宋体"/>
                <w:szCs w:val="21"/>
              </w:rPr>
              <w:t>物业管理服务</w:t>
            </w:r>
          </w:p>
        </w:tc>
        <w:tc>
          <w:tcPr>
            <w:tcW w:w="425" w:type="dxa"/>
            <w:vMerge w:val="restart"/>
            <w:tcBorders>
              <w:top w:val="single" w:color="auto" w:sz="4" w:space="0"/>
              <w:left w:val="single" w:color="auto" w:sz="4" w:space="0"/>
              <w:bottom w:val="nil"/>
              <w:right w:val="single" w:color="auto" w:sz="4" w:space="0"/>
            </w:tcBorders>
            <w:vAlign w:val="center"/>
          </w:tcPr>
          <w:p>
            <w:pPr>
              <w:spacing w:line="260" w:lineRule="exact"/>
              <w:rPr>
                <w:rFonts w:ascii="宋体" w:hAnsi="宋体"/>
                <w:szCs w:val="21"/>
              </w:rPr>
            </w:pPr>
            <w:r>
              <w:rPr>
                <w:rFonts w:hint="eastAsia" w:ascii="宋体" w:hAnsi="宋体"/>
                <w:szCs w:val="21"/>
              </w:rPr>
              <w:t>1项</w:t>
            </w:r>
          </w:p>
        </w:tc>
        <w:tc>
          <w:tcPr>
            <w:tcW w:w="815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196"/>
              <w:jc w:val="left"/>
              <w:rPr>
                <w:rFonts w:ascii="宋体" w:hAnsi="宋体"/>
                <w:b/>
                <w:sz w:val="24"/>
              </w:rPr>
            </w:pPr>
            <w:r>
              <w:rPr>
                <w:rFonts w:hint="eastAsia" w:ascii="宋体" w:hAnsi="宋体" w:cs="宋体"/>
                <w:b/>
                <w:bCs/>
                <w:color w:val="000000"/>
                <w:kern w:val="0"/>
                <w:sz w:val="24"/>
              </w:rPr>
              <w:t>一、物业基本情况</w:t>
            </w:r>
          </w:p>
          <w:p>
            <w:pPr>
              <w:spacing w:line="320" w:lineRule="exact"/>
              <w:ind w:firstLine="420" w:firstLineChars="200"/>
              <w:jc w:val="left"/>
              <w:rPr>
                <w:rFonts w:ascii="宋体" w:hAnsi="宋体"/>
                <w:szCs w:val="21"/>
              </w:rPr>
            </w:pPr>
            <w:r>
              <w:rPr>
                <w:rFonts w:hint="eastAsia" w:ascii="宋体" w:hAnsi="宋体" w:cs="宋体"/>
                <w:color w:val="000000"/>
                <w:kern w:val="0"/>
                <w:szCs w:val="21"/>
              </w:rPr>
              <w:t>南宁市社会</w:t>
            </w:r>
            <w:r>
              <w:fldChar w:fldCharType="begin"/>
            </w:r>
            <w:r>
              <w:instrText xml:space="preserve">HYPERLINK "http://baike.baidu.com/view/4224494.htm" \t "_blank"</w:instrText>
            </w:r>
            <w:r>
              <w:fldChar w:fldCharType="separate"/>
            </w:r>
            <w:r>
              <w:rPr>
                <w:rStyle w:val="10"/>
                <w:rFonts w:hint="eastAsia" w:ascii="宋体" w:hAnsi="宋体" w:cs="宋体"/>
                <w:color w:val="000000"/>
                <w:kern w:val="0"/>
                <w:szCs w:val="21"/>
              </w:rPr>
              <w:t>福利院</w:t>
            </w:r>
            <w:r>
              <w:fldChar w:fldCharType="end"/>
            </w:r>
            <w:r>
              <w:rPr>
                <w:rFonts w:hint="eastAsia" w:ascii="宋体" w:hAnsi="宋体" w:cs="宋体"/>
                <w:color w:val="000000"/>
                <w:kern w:val="0"/>
                <w:szCs w:val="21"/>
              </w:rPr>
              <w:t>位于</w:t>
            </w:r>
            <w:r>
              <w:fldChar w:fldCharType="begin"/>
            </w:r>
            <w:r>
              <w:instrText xml:space="preserve">HYPERLINK "http://baike.baidu.com/view/4277.htm" \t "_blank"</w:instrText>
            </w:r>
            <w:r>
              <w:fldChar w:fldCharType="separate"/>
            </w:r>
            <w:r>
              <w:rPr>
                <w:rStyle w:val="10"/>
                <w:rFonts w:hint="eastAsia" w:ascii="宋体" w:hAnsi="宋体" w:cs="宋体"/>
                <w:color w:val="000000"/>
                <w:kern w:val="0"/>
                <w:szCs w:val="21"/>
              </w:rPr>
              <w:t>南宁</w:t>
            </w:r>
            <w:r>
              <w:fldChar w:fldCharType="end"/>
            </w:r>
            <w:r>
              <w:rPr>
                <w:rFonts w:hint="eastAsia" w:ascii="宋体" w:hAnsi="宋体" w:cs="宋体"/>
                <w:color w:val="000000"/>
                <w:kern w:val="0"/>
                <w:szCs w:val="21"/>
              </w:rPr>
              <w:t>市新阳北三路16号，占地60亩，房屋</w:t>
            </w:r>
            <w:r>
              <w:fldChar w:fldCharType="begin"/>
            </w:r>
            <w:r>
              <w:instrText xml:space="preserve">HYPERLINK "http://baike.baidu.com/view/43753.htm" \t "_blank"</w:instrText>
            </w:r>
            <w:r>
              <w:fldChar w:fldCharType="separate"/>
            </w:r>
            <w:r>
              <w:rPr>
                <w:rStyle w:val="10"/>
                <w:rFonts w:hint="eastAsia" w:ascii="宋体" w:hAnsi="宋体" w:cs="宋体"/>
                <w:color w:val="000000"/>
                <w:kern w:val="0"/>
                <w:szCs w:val="21"/>
              </w:rPr>
              <w:t>建筑面积</w:t>
            </w:r>
            <w:r>
              <w:fldChar w:fldCharType="end"/>
            </w:r>
            <w:r>
              <w:rPr>
                <w:rFonts w:hint="eastAsia" w:ascii="宋体" w:hAnsi="宋体" w:cs="宋体"/>
                <w:color w:val="000000"/>
                <w:kern w:val="0"/>
                <w:szCs w:val="21"/>
              </w:rPr>
              <w:t>为15363平方米，建有二层楼老人公寓四栋，二层别墅式老人公寓三栋，二层康复病房一栋，四层儿童福利楼两座，医疗康复大楼一栋,学校综合楼。主要任务是收养</w:t>
            </w:r>
            <w:r>
              <w:fldChar w:fldCharType="begin"/>
            </w:r>
            <w:r>
              <w:instrText xml:space="preserve">HYPERLINK "http://baike.baidu.com/view/17820.htm" \t "_blank"</w:instrText>
            </w:r>
            <w:r>
              <w:fldChar w:fldCharType="separate"/>
            </w:r>
            <w:r>
              <w:rPr>
                <w:rStyle w:val="10"/>
                <w:rFonts w:hint="eastAsia" w:ascii="宋体" w:hAnsi="宋体" w:cs="宋体"/>
                <w:color w:val="000000"/>
                <w:kern w:val="0"/>
                <w:szCs w:val="21"/>
              </w:rPr>
              <w:t>城市</w:t>
            </w:r>
            <w:r>
              <w:fldChar w:fldCharType="end"/>
            </w:r>
            <w:r>
              <w:rPr>
                <w:rFonts w:hint="eastAsia" w:ascii="宋体" w:hAnsi="宋体" w:cs="宋体"/>
                <w:color w:val="000000"/>
                <w:kern w:val="0"/>
                <w:szCs w:val="21"/>
              </w:rPr>
              <w:t>中无劳动能力、无</w:t>
            </w:r>
            <w:r>
              <w:fldChar w:fldCharType="begin"/>
            </w:r>
            <w:r>
              <w:instrText xml:space="preserve">HYPERLINK "http://baike.baidu.com/view/20838.htm" \t "_blank"</w:instrText>
            </w:r>
            <w:r>
              <w:fldChar w:fldCharType="separate"/>
            </w:r>
            <w:r>
              <w:rPr>
                <w:rStyle w:val="10"/>
                <w:rFonts w:hint="eastAsia" w:ascii="宋体" w:hAnsi="宋体" w:cs="宋体"/>
                <w:color w:val="000000"/>
                <w:kern w:val="0"/>
                <w:szCs w:val="21"/>
              </w:rPr>
              <w:t>经济</w:t>
            </w:r>
            <w:r>
              <w:fldChar w:fldCharType="end"/>
            </w:r>
            <w:r>
              <w:rPr>
                <w:rFonts w:hint="eastAsia" w:ascii="宋体" w:hAnsi="宋体" w:cs="宋体"/>
                <w:color w:val="000000"/>
                <w:kern w:val="0"/>
                <w:szCs w:val="21"/>
              </w:rPr>
              <w:t>来源、无法定</w:t>
            </w:r>
            <w:r>
              <w:fldChar w:fldCharType="begin"/>
            </w:r>
            <w:r>
              <w:instrText xml:space="preserve">HYPERLINK "http://baike.baidu.com/view/73749.htm" \t "_blank"</w:instrText>
            </w:r>
            <w:r>
              <w:fldChar w:fldCharType="separate"/>
            </w:r>
            <w:r>
              <w:rPr>
                <w:rStyle w:val="10"/>
                <w:rFonts w:hint="eastAsia" w:ascii="宋体" w:hAnsi="宋体" w:cs="宋体"/>
                <w:color w:val="000000"/>
                <w:kern w:val="0"/>
                <w:szCs w:val="21"/>
              </w:rPr>
              <w:t>扶养</w:t>
            </w:r>
            <w:r>
              <w:fldChar w:fldCharType="end"/>
            </w:r>
            <w:r>
              <w:rPr>
                <w:rFonts w:hint="eastAsia" w:ascii="宋体" w:hAnsi="宋体" w:cs="宋体"/>
                <w:color w:val="000000"/>
                <w:kern w:val="0"/>
                <w:szCs w:val="21"/>
              </w:rPr>
              <w:t>人和</w:t>
            </w:r>
            <w:r>
              <w:fldChar w:fldCharType="begin"/>
            </w:r>
            <w:r>
              <w:instrText xml:space="preserve">HYPERLINK "http://baike.baidu.com/view/1029782.htm" \t "_blank"</w:instrText>
            </w:r>
            <w:r>
              <w:fldChar w:fldCharType="separate"/>
            </w:r>
            <w:r>
              <w:rPr>
                <w:rStyle w:val="10"/>
                <w:rFonts w:hint="eastAsia" w:ascii="宋体" w:hAnsi="宋体" w:cs="宋体"/>
                <w:color w:val="000000"/>
                <w:kern w:val="0"/>
                <w:szCs w:val="21"/>
              </w:rPr>
              <w:t>赡养</w:t>
            </w:r>
            <w:r>
              <w:fldChar w:fldCharType="end"/>
            </w:r>
            <w:r>
              <w:rPr>
                <w:rFonts w:hint="eastAsia" w:ascii="宋体" w:hAnsi="宋体" w:cs="宋体"/>
                <w:color w:val="000000"/>
                <w:kern w:val="0"/>
                <w:szCs w:val="21"/>
              </w:rPr>
              <w:t>人的鳏寡</w:t>
            </w:r>
            <w:r>
              <w:fldChar w:fldCharType="begin"/>
            </w:r>
            <w:r>
              <w:instrText xml:space="preserve">HYPERLINK "http://baike.baidu.com/view/28098.htm" \t "_blank"</w:instrText>
            </w:r>
            <w:r>
              <w:fldChar w:fldCharType="separate"/>
            </w:r>
            <w:r>
              <w:rPr>
                <w:rStyle w:val="10"/>
                <w:rFonts w:hint="eastAsia" w:ascii="宋体" w:hAnsi="宋体" w:cs="宋体"/>
                <w:color w:val="000000"/>
                <w:kern w:val="0"/>
                <w:szCs w:val="21"/>
              </w:rPr>
              <w:t>老人</w:t>
            </w:r>
            <w:r>
              <w:fldChar w:fldCharType="end"/>
            </w:r>
            <w:r>
              <w:rPr>
                <w:rFonts w:hint="eastAsia" w:ascii="宋体" w:hAnsi="宋体" w:cs="宋体"/>
                <w:color w:val="000000"/>
                <w:kern w:val="0"/>
                <w:szCs w:val="21"/>
              </w:rPr>
              <w:t>、</w:t>
            </w:r>
            <w:r>
              <w:fldChar w:fldCharType="begin"/>
            </w:r>
            <w:r>
              <w:instrText xml:space="preserve">HYPERLINK "http://baike.baidu.com/view/1158842.htm" \t "_blank"</w:instrText>
            </w:r>
            <w:r>
              <w:fldChar w:fldCharType="separate"/>
            </w:r>
            <w:r>
              <w:rPr>
                <w:rStyle w:val="10"/>
                <w:rFonts w:hint="eastAsia" w:ascii="宋体" w:hAnsi="宋体" w:cs="宋体"/>
                <w:color w:val="000000"/>
                <w:kern w:val="0"/>
                <w:szCs w:val="21"/>
              </w:rPr>
              <w:t>孤儿</w:t>
            </w:r>
            <w:r>
              <w:fldChar w:fldCharType="end"/>
            </w:r>
            <w:r>
              <w:rPr>
                <w:rFonts w:hint="eastAsia" w:ascii="宋体" w:hAnsi="宋体" w:cs="宋体"/>
                <w:color w:val="000000"/>
                <w:kern w:val="0"/>
                <w:szCs w:val="21"/>
              </w:rPr>
              <w:t>、残童，并面向社会开展老人自费入院托养业务。南宁市社会福利院配备有多功能康复训练器等上百套康复器材，各收养区设有健身房、电视室、娱乐室、阅览室，院内建有歌舞厅、篮球场。是集</w:t>
            </w:r>
            <w:r>
              <w:fldChar w:fldCharType="begin"/>
            </w:r>
            <w:r>
              <w:instrText xml:space="preserve">HYPERLINK "http://baike.baidu.com/view/178859.htm" \t "_blank"</w:instrText>
            </w:r>
            <w:r>
              <w:fldChar w:fldCharType="separate"/>
            </w:r>
            <w:r>
              <w:rPr>
                <w:rStyle w:val="10"/>
                <w:rFonts w:hint="eastAsia" w:ascii="宋体" w:hAnsi="宋体" w:cs="宋体"/>
                <w:color w:val="000000"/>
                <w:kern w:val="0"/>
                <w:szCs w:val="21"/>
              </w:rPr>
              <w:t>医疗</w:t>
            </w:r>
            <w:r>
              <w:fldChar w:fldCharType="end"/>
            </w:r>
            <w:r>
              <w:rPr>
                <w:rFonts w:hint="eastAsia" w:ascii="宋体" w:hAnsi="宋体" w:cs="宋体"/>
                <w:color w:val="000000"/>
                <w:kern w:val="0"/>
                <w:szCs w:val="21"/>
              </w:rPr>
              <w:t>、</w:t>
            </w:r>
            <w:r>
              <w:fldChar w:fldCharType="begin"/>
            </w:r>
            <w:r>
              <w:instrText xml:space="preserve">HYPERLINK "http://baike.baidu.com/view/302969.htm" \t "_blank"</w:instrText>
            </w:r>
            <w:r>
              <w:fldChar w:fldCharType="separate"/>
            </w:r>
            <w:r>
              <w:rPr>
                <w:rStyle w:val="10"/>
                <w:rFonts w:hint="eastAsia" w:ascii="宋体" w:hAnsi="宋体" w:cs="宋体"/>
                <w:color w:val="000000"/>
                <w:kern w:val="0"/>
                <w:szCs w:val="21"/>
              </w:rPr>
              <w:t>护理</w:t>
            </w:r>
            <w:r>
              <w:fldChar w:fldCharType="end"/>
            </w:r>
            <w:r>
              <w:rPr>
                <w:rFonts w:hint="eastAsia" w:ascii="宋体" w:hAnsi="宋体" w:cs="宋体"/>
                <w:color w:val="000000"/>
                <w:kern w:val="0"/>
                <w:szCs w:val="21"/>
              </w:rPr>
              <w:t>、</w:t>
            </w:r>
            <w:r>
              <w:fldChar w:fldCharType="begin"/>
            </w:r>
            <w:r>
              <w:instrText xml:space="preserve">HYPERLINK "http://baike.baidu.com/view/58054.htm" \t "_blank"</w:instrText>
            </w:r>
            <w:r>
              <w:fldChar w:fldCharType="separate"/>
            </w:r>
            <w:r>
              <w:rPr>
                <w:rStyle w:val="10"/>
                <w:rFonts w:hint="eastAsia" w:ascii="宋体" w:hAnsi="宋体" w:cs="宋体"/>
                <w:color w:val="000000"/>
                <w:kern w:val="0"/>
                <w:szCs w:val="21"/>
              </w:rPr>
              <w:t>康复</w:t>
            </w:r>
            <w:r>
              <w:fldChar w:fldCharType="end"/>
            </w:r>
            <w:r>
              <w:rPr>
                <w:rFonts w:hint="eastAsia" w:ascii="宋体" w:hAnsi="宋体" w:cs="宋体"/>
                <w:color w:val="000000"/>
                <w:kern w:val="0"/>
                <w:szCs w:val="21"/>
              </w:rPr>
              <w:t>、</w:t>
            </w:r>
            <w:r>
              <w:fldChar w:fldCharType="begin"/>
            </w:r>
            <w:r>
              <w:instrText xml:space="preserve">HYPERLINK "http://baike.baidu.com/view/8261.htm" \t "_blank"</w:instrText>
            </w:r>
            <w:r>
              <w:fldChar w:fldCharType="separate"/>
            </w:r>
            <w:r>
              <w:rPr>
                <w:rStyle w:val="10"/>
                <w:rFonts w:hint="eastAsia" w:ascii="宋体" w:hAnsi="宋体" w:cs="宋体"/>
                <w:color w:val="000000"/>
                <w:kern w:val="0"/>
                <w:szCs w:val="21"/>
              </w:rPr>
              <w:t>学习</w:t>
            </w:r>
            <w:r>
              <w:fldChar w:fldCharType="end"/>
            </w:r>
            <w:r>
              <w:rPr>
                <w:rFonts w:hint="eastAsia" w:ascii="宋体" w:hAnsi="宋体" w:cs="宋体"/>
                <w:color w:val="000000"/>
                <w:kern w:val="0"/>
                <w:szCs w:val="21"/>
              </w:rPr>
              <w:t>、</w:t>
            </w:r>
            <w:r>
              <w:fldChar w:fldCharType="begin"/>
            </w:r>
            <w:r>
              <w:instrText xml:space="preserve">HYPERLINK "http://baike.baidu.com/view/13772.htm" \t "_blank"</w:instrText>
            </w:r>
            <w:r>
              <w:fldChar w:fldCharType="separate"/>
            </w:r>
            <w:r>
              <w:rPr>
                <w:rStyle w:val="10"/>
                <w:rFonts w:hint="eastAsia" w:ascii="宋体" w:hAnsi="宋体" w:cs="宋体"/>
                <w:color w:val="000000"/>
                <w:kern w:val="0"/>
                <w:szCs w:val="21"/>
              </w:rPr>
              <w:t>娱乐</w:t>
            </w:r>
            <w:r>
              <w:fldChar w:fldCharType="end"/>
            </w:r>
            <w:r>
              <w:rPr>
                <w:rFonts w:hint="eastAsia" w:ascii="宋体" w:hAnsi="宋体" w:cs="宋体"/>
                <w:color w:val="000000"/>
                <w:kern w:val="0"/>
                <w:szCs w:val="21"/>
              </w:rPr>
              <w:t>为一体并面向社会开展自费托养老人，残疾儿童康复．代养保教幼儿等为社区、家庭、老年人、儿童提供系列化服务的综合社会福利机构。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jc w:val="center"/>
        </w:trPr>
        <w:tc>
          <w:tcPr>
            <w:tcW w:w="41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Cs w:val="21"/>
              </w:rPr>
            </w:pPr>
          </w:p>
        </w:tc>
        <w:tc>
          <w:tcPr>
            <w:tcW w:w="7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Cs w:val="21"/>
              </w:rPr>
            </w:pPr>
          </w:p>
        </w:tc>
        <w:tc>
          <w:tcPr>
            <w:tcW w:w="4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Cs w:val="21"/>
              </w:rPr>
            </w:pPr>
          </w:p>
        </w:tc>
        <w:tc>
          <w:tcPr>
            <w:tcW w:w="8155" w:type="dxa"/>
            <w:tcBorders>
              <w:top w:val="single" w:color="auto" w:sz="4" w:space="0"/>
              <w:left w:val="single" w:color="auto" w:sz="4" w:space="0"/>
              <w:bottom w:val="nil"/>
              <w:right w:val="single" w:color="auto" w:sz="4" w:space="0"/>
            </w:tcBorders>
            <w:vAlign w:val="center"/>
          </w:tcPr>
          <w:p>
            <w:pPr>
              <w:rPr>
                <w:rFonts w:ascii="宋体" w:hAnsi="宋体" w:cs="宋体"/>
                <w:szCs w:val="21"/>
              </w:rPr>
            </w:pPr>
            <w:r>
              <w:rPr>
                <w:rFonts w:hint="eastAsia" w:ascii="宋体" w:hAnsi="宋体" w:cs="宋体"/>
                <w:szCs w:val="21"/>
              </w:rPr>
              <w:t>物业管理服务包括：安保服务、保洁服务、绿化服务，内容和标准如下：</w:t>
            </w:r>
          </w:p>
          <w:p>
            <w:pPr>
              <w:rPr>
                <w:rFonts w:ascii="宋体" w:hAnsi="宋体" w:cs="宋体"/>
                <w:b/>
                <w:sz w:val="28"/>
                <w:szCs w:val="28"/>
              </w:rPr>
            </w:pPr>
            <w:r>
              <w:rPr>
                <w:rFonts w:hint="eastAsia" w:ascii="宋体" w:hAnsi="宋体" w:cs="宋体"/>
                <w:b/>
                <w:sz w:val="28"/>
                <w:szCs w:val="28"/>
              </w:rPr>
              <w:t>一、安保服务</w:t>
            </w:r>
          </w:p>
          <w:p>
            <w:pPr>
              <w:tabs>
                <w:tab w:val="left" w:pos="0"/>
              </w:tabs>
              <w:rPr>
                <w:rFonts w:ascii="宋体" w:hAnsi="宋体" w:cs="宋体"/>
                <w:b/>
                <w:szCs w:val="21"/>
              </w:rPr>
            </w:pPr>
            <w:r>
              <w:rPr>
                <w:rFonts w:hint="eastAsia" w:ascii="宋体" w:hAnsi="宋体" w:cs="宋体"/>
                <w:b/>
                <w:szCs w:val="21"/>
              </w:rPr>
              <w:t>（一）工作职责</w:t>
            </w:r>
          </w:p>
          <w:p>
            <w:pPr>
              <w:tabs>
                <w:tab w:val="left" w:pos="0"/>
              </w:tabs>
              <w:ind w:firstLine="420" w:firstLineChars="200"/>
              <w:rPr>
                <w:rFonts w:ascii="宋体" w:hAnsi="宋体" w:cs="宋体"/>
                <w:szCs w:val="21"/>
              </w:rPr>
            </w:pPr>
            <w:r>
              <w:rPr>
                <w:rFonts w:hint="eastAsia" w:ascii="宋体" w:hAnsi="宋体" w:cs="宋体"/>
                <w:szCs w:val="21"/>
              </w:rPr>
              <w:t>1、警卫和守卫：</w:t>
            </w:r>
          </w:p>
          <w:p>
            <w:pPr>
              <w:tabs>
                <w:tab w:val="left" w:pos="0"/>
              </w:tabs>
              <w:ind w:firstLine="420" w:firstLineChars="200"/>
              <w:rPr>
                <w:rFonts w:ascii="宋体" w:hAnsi="宋体" w:cs="宋体"/>
                <w:szCs w:val="21"/>
              </w:rPr>
            </w:pPr>
            <w:r>
              <w:rPr>
                <w:rFonts w:hint="eastAsia" w:ascii="宋体" w:hAnsi="宋体" w:cs="宋体"/>
                <w:szCs w:val="21"/>
              </w:rPr>
              <w:t>（1）值守大门及各入口，上下班时在门口立岗，指挥、疏导出入人员及车辆。</w:t>
            </w:r>
          </w:p>
          <w:p>
            <w:pPr>
              <w:tabs>
                <w:tab w:val="left" w:pos="0"/>
              </w:tabs>
              <w:ind w:firstLine="420" w:firstLineChars="200"/>
              <w:rPr>
                <w:rFonts w:ascii="宋体" w:hAnsi="宋体" w:cs="宋体"/>
                <w:szCs w:val="21"/>
              </w:rPr>
            </w:pPr>
            <w:r>
              <w:rPr>
                <w:rFonts w:hint="eastAsia" w:ascii="宋体" w:hAnsi="宋体" w:cs="宋体"/>
                <w:szCs w:val="21"/>
              </w:rPr>
              <w:t>（2）制做来访登记本，查验来访人员有效证件，问清来访事由，做好登记，通知受访者接访，未经受访者允许不准放入，严禁推销、拾荒、商贩等无关人员进入。</w:t>
            </w:r>
          </w:p>
          <w:p>
            <w:pPr>
              <w:tabs>
                <w:tab w:val="left" w:pos="0"/>
              </w:tabs>
              <w:ind w:firstLine="420" w:firstLineChars="200"/>
              <w:rPr>
                <w:rFonts w:ascii="宋体" w:hAnsi="宋体" w:cs="宋体"/>
                <w:szCs w:val="21"/>
              </w:rPr>
            </w:pPr>
            <w:r>
              <w:rPr>
                <w:rFonts w:hint="eastAsia" w:ascii="宋体" w:hAnsi="宋体" w:cs="宋体"/>
                <w:szCs w:val="21"/>
              </w:rPr>
              <w:t>（3）院区内实施封闭式管理，要注意观察幼儿园儿童、残障儿童、供养人员、托养老人行为动态，密切注意其行动去向，严格核查证件，做好出入登记，禁止无民事行为能力人私自外出走失，避免造成重大人身安全事故。托养老人出入院区实行出入证进出管理制度，一人一卡；有家属陪同者，需出示接送卡方可通行；对无出入证外出的老人要及时打电话通知各值班人员并要耐心疏导，严防无出入证托养老人离开院区。</w:t>
            </w:r>
          </w:p>
          <w:p>
            <w:pPr>
              <w:tabs>
                <w:tab w:val="left" w:pos="0"/>
              </w:tabs>
              <w:ind w:firstLine="420" w:firstLineChars="200"/>
              <w:rPr>
                <w:rFonts w:ascii="宋体" w:hAnsi="宋体" w:cs="宋体"/>
                <w:szCs w:val="21"/>
              </w:rPr>
            </w:pPr>
            <w:r>
              <w:rPr>
                <w:rFonts w:hint="eastAsia" w:ascii="宋体" w:hAnsi="宋体" w:cs="宋体"/>
                <w:szCs w:val="21"/>
              </w:rPr>
              <w:t>2、交通管理：</w:t>
            </w:r>
          </w:p>
          <w:p>
            <w:pPr>
              <w:tabs>
                <w:tab w:val="left" w:pos="0"/>
              </w:tabs>
              <w:ind w:firstLine="420" w:firstLineChars="200"/>
              <w:rPr>
                <w:rFonts w:ascii="宋体" w:hAnsi="宋体" w:cs="宋体"/>
                <w:szCs w:val="21"/>
              </w:rPr>
            </w:pPr>
            <w:r>
              <w:rPr>
                <w:rFonts w:hint="eastAsia" w:ascii="宋体" w:hAnsi="宋体" w:cs="宋体"/>
                <w:szCs w:val="21"/>
              </w:rPr>
              <w:t>（1）严格执行机动及非机动车辆进出收发牌制度，时时监控外来车辆及外来人员动态，公共财物出入查验，为防止公共财物流失，做好登记工作，没有院部科室出具“物资出门证”的一律不允许出院。</w:t>
            </w:r>
          </w:p>
          <w:p>
            <w:pPr>
              <w:tabs>
                <w:tab w:val="left" w:pos="0"/>
              </w:tabs>
              <w:ind w:firstLine="420" w:firstLineChars="200"/>
              <w:rPr>
                <w:rFonts w:ascii="宋体" w:hAnsi="宋体" w:cs="宋体"/>
                <w:szCs w:val="21"/>
              </w:rPr>
            </w:pPr>
            <w:r>
              <w:rPr>
                <w:rFonts w:hint="eastAsia" w:ascii="宋体" w:hAnsi="宋体" w:cs="宋体"/>
                <w:szCs w:val="21"/>
              </w:rPr>
              <w:t>（2）负责对机动及非机动车辆进出院区检查，防止车辆丢失，并引导车主按规定位置停靠放车辆。如遇车辆发生交通事故时，立即报交警处理并及时疏通，保障院区道路畅通，交通秩序井然。</w:t>
            </w:r>
          </w:p>
          <w:p>
            <w:pPr>
              <w:tabs>
                <w:tab w:val="left" w:pos="0"/>
              </w:tabs>
              <w:ind w:left="420" w:leftChars="200"/>
              <w:rPr>
                <w:rFonts w:ascii="宋体" w:hAnsi="宋体" w:cs="宋体"/>
                <w:szCs w:val="21"/>
              </w:rPr>
            </w:pPr>
            <w:r>
              <w:rPr>
                <w:rFonts w:hint="eastAsia" w:ascii="宋体" w:hAnsi="宋体" w:cs="宋体"/>
                <w:szCs w:val="21"/>
              </w:rPr>
              <w:t>3、治安管理：</w:t>
            </w:r>
          </w:p>
          <w:p>
            <w:pPr>
              <w:tabs>
                <w:tab w:val="left" w:pos="0"/>
              </w:tabs>
              <w:ind w:firstLine="420" w:firstLineChars="200"/>
              <w:rPr>
                <w:rFonts w:ascii="宋体" w:hAnsi="宋体" w:cs="宋体"/>
                <w:szCs w:val="21"/>
              </w:rPr>
            </w:pPr>
            <w:r>
              <w:rPr>
                <w:rFonts w:hint="eastAsia" w:ascii="宋体" w:hAnsi="宋体" w:cs="宋体"/>
                <w:szCs w:val="21"/>
              </w:rPr>
              <w:t>（1）巡逻分为重点巡查和常态巡视。白天采取常态巡视的工作方式，常态巡视为每30分钟巡视一次；晚上21:00过后采取重点巡查的工作方式，重点时段23:00—6:00之间，重点巡查每间隔15分钟巡查一次，做好巡逻路段位置及时间签到。</w:t>
            </w:r>
          </w:p>
          <w:p>
            <w:pPr>
              <w:tabs>
                <w:tab w:val="left" w:pos="0"/>
              </w:tabs>
              <w:ind w:firstLine="420" w:firstLineChars="200"/>
              <w:rPr>
                <w:rFonts w:ascii="宋体" w:hAnsi="宋体" w:cs="宋体"/>
                <w:szCs w:val="21"/>
              </w:rPr>
            </w:pPr>
            <w:r>
              <w:rPr>
                <w:rFonts w:hint="eastAsia" w:ascii="宋体" w:hAnsi="宋体" w:cs="宋体"/>
                <w:szCs w:val="21"/>
              </w:rPr>
              <w:t>（2）做好全天防火、防盗、防暴工作。协助院方综合治理、安全检查、维护院区和周边的治安秩序。查处院内发生的一般治安案件。院区突发事件的处置、灾害预防、火灾扑救，制止院内医患暴力等聚众闹事事件，随时准备提供紧急救助，并对现场进行全方位监控、录像，以备查验，维护院区的安全与秩序。</w:t>
            </w:r>
          </w:p>
          <w:p>
            <w:pPr>
              <w:tabs>
                <w:tab w:val="left" w:pos="0"/>
              </w:tabs>
              <w:ind w:firstLine="420" w:firstLineChars="200"/>
              <w:rPr>
                <w:rFonts w:ascii="宋体" w:hAnsi="宋体" w:cs="宋体"/>
                <w:szCs w:val="21"/>
              </w:rPr>
            </w:pPr>
            <w:r>
              <w:rPr>
                <w:rFonts w:hint="eastAsia" w:ascii="宋体" w:hAnsi="宋体" w:cs="宋体"/>
                <w:szCs w:val="21"/>
              </w:rPr>
              <w:t>（3）负责院内重大活动的安保工作。接受并无条件完成好院方交办的其它安保工作任务。</w:t>
            </w:r>
          </w:p>
          <w:p>
            <w:pPr>
              <w:tabs>
                <w:tab w:val="left" w:pos="0"/>
              </w:tabs>
              <w:ind w:firstLine="420" w:firstLineChars="200"/>
              <w:rPr>
                <w:rFonts w:ascii="宋体" w:hAnsi="宋体" w:cs="宋体"/>
                <w:szCs w:val="21"/>
              </w:rPr>
            </w:pPr>
            <w:r>
              <w:rPr>
                <w:rFonts w:hint="eastAsia" w:ascii="宋体" w:hAnsi="宋体" w:cs="宋体"/>
                <w:szCs w:val="21"/>
              </w:rPr>
              <w:t>4、消防管理：</w:t>
            </w:r>
          </w:p>
          <w:p>
            <w:pPr>
              <w:tabs>
                <w:tab w:val="left" w:pos="0"/>
              </w:tabs>
              <w:ind w:firstLine="420" w:firstLineChars="200"/>
              <w:rPr>
                <w:rFonts w:ascii="宋体" w:hAnsi="宋体" w:cs="宋体"/>
                <w:szCs w:val="21"/>
              </w:rPr>
            </w:pPr>
            <w:r>
              <w:rPr>
                <w:rFonts w:hint="eastAsia" w:ascii="宋体" w:hAnsi="宋体" w:cs="宋体"/>
                <w:szCs w:val="21"/>
              </w:rPr>
              <w:t>（1）所有保安人员要熟悉出口、通道、走火线、火警警钟、灭火器等消防设备，常年保持消防通道畅通无阻，消防器材正常使用。</w:t>
            </w:r>
          </w:p>
          <w:p>
            <w:pPr>
              <w:tabs>
                <w:tab w:val="left" w:pos="0"/>
              </w:tabs>
              <w:ind w:firstLine="420" w:firstLineChars="200"/>
              <w:rPr>
                <w:rFonts w:ascii="宋体" w:hAnsi="宋体" w:cs="宋体"/>
                <w:szCs w:val="21"/>
              </w:rPr>
            </w:pPr>
            <w:r>
              <w:rPr>
                <w:rFonts w:hint="eastAsia" w:ascii="宋体" w:hAnsi="宋体" w:cs="宋体"/>
                <w:szCs w:val="21"/>
              </w:rPr>
              <w:t>（2）成立微型消防站，做好微型消防站值班工作，值班人员要记录好单位每日两小时巡查记录表。微型消防站成员要熟练操作站内器材，不能私自使用报警电话聊天。</w:t>
            </w:r>
          </w:p>
          <w:p>
            <w:pPr>
              <w:tabs>
                <w:tab w:val="left" w:pos="0"/>
              </w:tabs>
              <w:ind w:firstLine="420" w:firstLineChars="200"/>
              <w:rPr>
                <w:rFonts w:ascii="宋体" w:hAnsi="宋体" w:cs="宋体"/>
                <w:szCs w:val="21"/>
              </w:rPr>
            </w:pPr>
            <w:r>
              <w:rPr>
                <w:rFonts w:hint="eastAsia" w:ascii="宋体" w:hAnsi="宋体" w:cs="宋体"/>
                <w:szCs w:val="21"/>
              </w:rPr>
              <w:t>（3）要定期训练保安人员掌握消防灭火和使用灭火器等消防设备的技能，如遇火灾发生，应知迅速判断火势来源即时报火警，并及时疏散、指导人员安全逃离火区，引导消防人员迅速到达火灾现场连接消防设施进行灭火。</w:t>
            </w:r>
          </w:p>
          <w:p>
            <w:pPr>
              <w:tabs>
                <w:tab w:val="left" w:pos="0"/>
              </w:tabs>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设有兼职禁烟员，对公共场所进行禁烟管理，对违反禁烟规定的吸烟者进行规劝，并保持地面无烟头。</w:t>
            </w:r>
          </w:p>
          <w:p>
            <w:pPr>
              <w:tabs>
                <w:tab w:val="left" w:pos="0"/>
              </w:tabs>
              <w:rPr>
                <w:rFonts w:ascii="宋体" w:hAnsi="宋体" w:cs="宋体"/>
                <w:b/>
                <w:bCs/>
                <w:szCs w:val="21"/>
              </w:rPr>
            </w:pPr>
            <w:r>
              <w:rPr>
                <w:rFonts w:hint="eastAsia" w:ascii="宋体" w:hAnsi="宋体" w:cs="宋体"/>
                <w:b/>
                <w:bCs/>
                <w:szCs w:val="21"/>
              </w:rPr>
              <w:t>（二）质量目标要求</w:t>
            </w:r>
          </w:p>
          <w:p>
            <w:pPr>
              <w:tabs>
                <w:tab w:val="left" w:pos="0"/>
              </w:tabs>
              <w:ind w:firstLine="420" w:firstLineChars="200"/>
              <w:rPr>
                <w:rFonts w:ascii="宋体" w:hAnsi="宋体" w:cs="宋体"/>
                <w:szCs w:val="21"/>
              </w:rPr>
            </w:pPr>
            <w:r>
              <w:rPr>
                <w:rFonts w:hint="eastAsia" w:ascii="宋体" w:hAnsi="宋体" w:cs="宋体"/>
                <w:szCs w:val="21"/>
              </w:rPr>
              <w:t>1、依托行业标准、根据院方管理规定服务要求，制定切实可行的院区安保整体方案和应急预案，突发事件反应迅速，处置有力。</w:t>
            </w:r>
          </w:p>
          <w:p>
            <w:pPr>
              <w:tabs>
                <w:tab w:val="left" w:pos="0"/>
              </w:tabs>
              <w:ind w:firstLine="420" w:firstLineChars="200"/>
              <w:rPr>
                <w:rFonts w:ascii="宋体" w:hAnsi="宋体" w:cs="宋体"/>
                <w:szCs w:val="21"/>
              </w:rPr>
            </w:pPr>
            <w:r>
              <w:rPr>
                <w:rFonts w:hint="eastAsia" w:ascii="宋体" w:hAnsi="宋体" w:cs="宋体"/>
                <w:szCs w:val="21"/>
              </w:rPr>
              <w:t>2、依法办事，文明值勤，严格管理，保障院区财产和人员人身不受侵害，维护正常的秩序。</w:t>
            </w:r>
          </w:p>
          <w:p>
            <w:pPr>
              <w:tabs>
                <w:tab w:val="left" w:pos="0"/>
              </w:tabs>
              <w:ind w:firstLine="420" w:firstLineChars="200"/>
              <w:rPr>
                <w:rFonts w:ascii="宋体" w:hAnsi="宋体" w:cs="宋体"/>
                <w:szCs w:val="21"/>
              </w:rPr>
            </w:pPr>
            <w:r>
              <w:rPr>
                <w:rFonts w:hint="eastAsia" w:ascii="宋体" w:hAnsi="宋体" w:cs="宋体"/>
                <w:szCs w:val="21"/>
              </w:rPr>
              <w:t>3、全年无责任事故和责任案件发生，院内人员对院区安保管理工作普遍认可，有安全感。</w:t>
            </w:r>
          </w:p>
          <w:p>
            <w:pPr>
              <w:tabs>
                <w:tab w:val="left" w:pos="0"/>
              </w:tabs>
              <w:rPr>
                <w:rFonts w:ascii="宋体" w:hAnsi="宋体" w:cs="宋体"/>
                <w:b/>
                <w:bCs/>
                <w:szCs w:val="21"/>
              </w:rPr>
            </w:pPr>
            <w:r>
              <w:rPr>
                <w:rFonts w:hint="eastAsia" w:ascii="宋体" w:hAnsi="宋体" w:cs="宋体"/>
                <w:b/>
                <w:bCs/>
                <w:szCs w:val="21"/>
              </w:rPr>
              <w:t>（三）服务质量要求</w:t>
            </w:r>
          </w:p>
          <w:p>
            <w:pPr>
              <w:tabs>
                <w:tab w:val="left" w:pos="0"/>
              </w:tabs>
              <w:ind w:firstLine="420" w:firstLineChars="200"/>
              <w:rPr>
                <w:rFonts w:ascii="宋体" w:hAnsi="宋体" w:cs="宋体"/>
                <w:szCs w:val="21"/>
              </w:rPr>
            </w:pPr>
            <w:r>
              <w:rPr>
                <w:rFonts w:hint="eastAsia" w:ascii="宋体" w:hAnsi="宋体" w:cs="宋体"/>
                <w:szCs w:val="21"/>
              </w:rPr>
              <w:t>1、树立“服务第一，用户至上”的思想，保障院内人员人身财产安全。</w:t>
            </w:r>
          </w:p>
          <w:p>
            <w:pPr>
              <w:tabs>
                <w:tab w:val="left" w:pos="0"/>
              </w:tabs>
              <w:ind w:firstLine="420" w:firstLineChars="200"/>
              <w:rPr>
                <w:rFonts w:ascii="宋体" w:hAnsi="宋体" w:cs="宋体"/>
                <w:szCs w:val="21"/>
              </w:rPr>
            </w:pPr>
            <w:r>
              <w:rPr>
                <w:rFonts w:hint="eastAsia" w:ascii="宋体" w:hAnsi="宋体" w:cs="宋体"/>
                <w:szCs w:val="21"/>
              </w:rPr>
              <w:t>2、工作上高度警惕，服务上主动热情，管理上有理有节，树立良好的窗口形象。</w:t>
            </w:r>
          </w:p>
          <w:p>
            <w:pPr>
              <w:tabs>
                <w:tab w:val="left" w:pos="0"/>
              </w:tabs>
              <w:ind w:firstLine="420" w:firstLineChars="200"/>
              <w:rPr>
                <w:rFonts w:ascii="宋体" w:hAnsi="宋体" w:cs="宋体"/>
                <w:szCs w:val="21"/>
              </w:rPr>
            </w:pPr>
            <w:r>
              <w:rPr>
                <w:rFonts w:hint="eastAsia" w:ascii="宋体" w:hAnsi="宋体" w:cs="宋体"/>
                <w:szCs w:val="21"/>
              </w:rPr>
              <w:t>3、坚持原则，针对不同服务对象，区别对待，灵活操作，妥善处理。</w:t>
            </w:r>
          </w:p>
          <w:p>
            <w:pPr>
              <w:tabs>
                <w:tab w:val="left" w:pos="0"/>
              </w:tabs>
              <w:ind w:firstLine="420" w:firstLineChars="200"/>
              <w:rPr>
                <w:rFonts w:ascii="宋体" w:hAnsi="宋体" w:cs="宋体"/>
                <w:szCs w:val="21"/>
              </w:rPr>
            </w:pPr>
            <w:r>
              <w:rPr>
                <w:rFonts w:hint="eastAsia" w:ascii="宋体" w:hAnsi="宋体" w:cs="宋体"/>
                <w:szCs w:val="21"/>
              </w:rPr>
              <w:t>4、上岗人员统一服装仪表整洁，挂牌上岗，规范管理，礼貌待人，保持岗位卫生整洁。</w:t>
            </w:r>
          </w:p>
          <w:p>
            <w:pPr>
              <w:tabs>
                <w:tab w:val="left" w:pos="0"/>
              </w:tabs>
              <w:ind w:firstLine="420" w:firstLineChars="200"/>
              <w:rPr>
                <w:rFonts w:ascii="宋体" w:hAnsi="宋体" w:cs="宋体"/>
                <w:szCs w:val="21"/>
              </w:rPr>
            </w:pPr>
            <w:r>
              <w:rPr>
                <w:rFonts w:hint="eastAsia" w:ascii="宋体" w:hAnsi="宋体" w:cs="宋体"/>
                <w:szCs w:val="21"/>
              </w:rPr>
              <w:t>5、依法办事，文明值勤，不与他人发生争吵或冲突。</w:t>
            </w:r>
          </w:p>
          <w:p>
            <w:pPr>
              <w:tabs>
                <w:tab w:val="left" w:pos="0"/>
              </w:tabs>
              <w:ind w:firstLine="420" w:firstLineChars="200"/>
              <w:rPr>
                <w:rFonts w:ascii="宋体" w:hAnsi="宋体" w:cs="宋体"/>
                <w:szCs w:val="21"/>
              </w:rPr>
            </w:pPr>
            <w:r>
              <w:rPr>
                <w:rFonts w:hint="eastAsia" w:ascii="宋体" w:hAnsi="宋体" w:cs="宋体"/>
                <w:szCs w:val="21"/>
              </w:rPr>
              <w:t>6、有求必应，有难必帮。</w:t>
            </w:r>
          </w:p>
          <w:p>
            <w:pPr>
              <w:tabs>
                <w:tab w:val="left" w:pos="0"/>
              </w:tabs>
              <w:rPr>
                <w:rFonts w:ascii="宋体" w:hAnsi="宋体" w:cs="宋体"/>
                <w:b/>
                <w:szCs w:val="21"/>
              </w:rPr>
            </w:pPr>
            <w:r>
              <w:rPr>
                <w:rFonts w:hint="eastAsia" w:ascii="宋体" w:hAnsi="宋体" w:cs="宋体"/>
                <w:b/>
                <w:szCs w:val="21"/>
              </w:rPr>
              <w:t>（四）队伍建设与管理要求</w:t>
            </w:r>
          </w:p>
          <w:p>
            <w:pPr>
              <w:tabs>
                <w:tab w:val="left" w:pos="0"/>
              </w:tabs>
              <w:ind w:firstLine="420" w:firstLineChars="200"/>
              <w:rPr>
                <w:rFonts w:ascii="宋体" w:hAnsi="宋体" w:cs="宋体"/>
                <w:bCs/>
                <w:szCs w:val="21"/>
              </w:rPr>
            </w:pPr>
            <w:r>
              <w:rPr>
                <w:rFonts w:hint="eastAsia" w:ascii="宋体" w:hAnsi="宋体" w:cs="宋体"/>
                <w:bCs/>
                <w:szCs w:val="21"/>
              </w:rPr>
              <w:t>1、中标人负责提供进驻保安人员执勤所需的服装、装备、器材、通讯设备（如对讲机、警械、手电等）、常用办公耗材等。</w:t>
            </w:r>
          </w:p>
          <w:p>
            <w:pPr>
              <w:tabs>
                <w:tab w:val="left" w:pos="0"/>
              </w:tabs>
              <w:ind w:firstLine="420" w:firstLineChars="200"/>
              <w:rPr>
                <w:rFonts w:ascii="宋体" w:hAnsi="宋体" w:cs="宋体"/>
                <w:bCs/>
                <w:szCs w:val="21"/>
              </w:rPr>
            </w:pPr>
            <w:r>
              <w:rPr>
                <w:rFonts w:hint="eastAsia" w:ascii="宋体" w:hAnsi="宋体" w:cs="宋体"/>
                <w:bCs/>
                <w:szCs w:val="21"/>
              </w:rPr>
              <w:t>2、从院方安全实际出发，经常性开展在岗人员业务培训和紧急预案演练。</w:t>
            </w:r>
          </w:p>
          <w:p>
            <w:pPr>
              <w:tabs>
                <w:tab w:val="left" w:pos="0"/>
              </w:tabs>
              <w:ind w:firstLine="420" w:firstLineChars="200"/>
              <w:rPr>
                <w:rFonts w:ascii="宋体" w:hAnsi="宋体" w:cs="宋体"/>
                <w:bCs/>
                <w:szCs w:val="21"/>
              </w:rPr>
            </w:pPr>
            <w:r>
              <w:rPr>
                <w:rFonts w:hint="eastAsia" w:ascii="宋体" w:hAnsi="宋体" w:cs="宋体"/>
                <w:bCs/>
                <w:szCs w:val="21"/>
              </w:rPr>
              <w:t>3、中标人内部管理体制健全，设立保安主任（经理），全面负责保安队伍的规范化管理。</w:t>
            </w:r>
          </w:p>
          <w:p>
            <w:pPr>
              <w:tabs>
                <w:tab w:val="left" w:pos="0"/>
              </w:tabs>
              <w:ind w:firstLine="420" w:firstLineChars="200"/>
              <w:rPr>
                <w:rFonts w:ascii="宋体" w:hAnsi="宋体" w:cs="宋体"/>
                <w:bCs/>
                <w:szCs w:val="21"/>
              </w:rPr>
            </w:pPr>
            <w:r>
              <w:rPr>
                <w:rFonts w:hint="eastAsia" w:ascii="宋体" w:hAnsi="宋体" w:cs="宋体"/>
                <w:bCs/>
                <w:szCs w:val="21"/>
              </w:rPr>
              <w:t>4、在自主用工的同时，严格控制非违纪原因人员轮换比例，合同期限内不得超过30%，采取切实有效措施维护队伍的稳定，并在投标书做出详细说明；保安队伍主要管理员更换，应提前一个月以书面形式通知院方，队员更换更要及时告知院方；确保服务质量不因人员变动而受影响。</w:t>
            </w:r>
          </w:p>
          <w:p>
            <w:pPr>
              <w:tabs>
                <w:tab w:val="left" w:pos="0"/>
              </w:tabs>
              <w:ind w:firstLine="420" w:firstLineChars="200"/>
              <w:rPr>
                <w:rFonts w:ascii="宋体" w:hAnsi="宋体" w:cs="宋体"/>
                <w:bCs/>
                <w:szCs w:val="21"/>
              </w:rPr>
            </w:pPr>
            <w:r>
              <w:rPr>
                <w:rFonts w:hint="eastAsia" w:ascii="宋体" w:hAnsi="宋体" w:cs="宋体"/>
                <w:bCs/>
                <w:szCs w:val="21"/>
              </w:rPr>
              <w:t>6、保安应聘、录用、离职等管理档案规范，手续齐全，并交院方备案；非本市户口从业保安应主动接受当地公安机关居住证的办理和居住人口的管理，同时接受院方协助公安机关对保安人员居住信息进行核查。</w:t>
            </w:r>
          </w:p>
          <w:p>
            <w:pPr>
              <w:tabs>
                <w:tab w:val="left" w:pos="0"/>
              </w:tabs>
              <w:ind w:firstLine="420" w:firstLineChars="200"/>
              <w:rPr>
                <w:rFonts w:ascii="宋体" w:hAnsi="宋体" w:cs="宋体"/>
                <w:bCs/>
                <w:szCs w:val="21"/>
              </w:rPr>
            </w:pPr>
            <w:r>
              <w:rPr>
                <w:rFonts w:hint="eastAsia" w:ascii="宋体" w:hAnsi="宋体" w:cs="宋体"/>
                <w:bCs/>
                <w:szCs w:val="21"/>
              </w:rPr>
              <w:t>7、在合同期内接受院方的考核、评议，院内人员满意度达到80%以上。</w:t>
            </w:r>
          </w:p>
          <w:p>
            <w:pPr>
              <w:tabs>
                <w:tab w:val="left" w:pos="0"/>
              </w:tabs>
              <w:rPr>
                <w:rFonts w:ascii="宋体" w:hAnsi="宋体" w:cs="宋体"/>
                <w:b/>
                <w:bCs/>
                <w:szCs w:val="21"/>
              </w:rPr>
            </w:pPr>
            <w:r>
              <w:rPr>
                <w:rFonts w:hint="eastAsia" w:ascii="宋体" w:hAnsi="宋体" w:cs="宋体"/>
                <w:b/>
                <w:bCs/>
                <w:szCs w:val="21"/>
              </w:rPr>
              <w:t>（五）人员素质条件及要求</w:t>
            </w:r>
          </w:p>
          <w:p>
            <w:pPr>
              <w:tabs>
                <w:tab w:val="left" w:pos="0"/>
              </w:tabs>
              <w:ind w:firstLine="420" w:firstLineChars="200"/>
              <w:rPr>
                <w:rFonts w:ascii="宋体" w:hAnsi="宋体" w:cs="宋体"/>
                <w:bCs/>
                <w:szCs w:val="21"/>
              </w:rPr>
            </w:pPr>
            <w:r>
              <w:rPr>
                <w:rFonts w:hint="eastAsia" w:ascii="宋体" w:hAnsi="宋体" w:cs="宋体"/>
                <w:bCs/>
                <w:szCs w:val="21"/>
              </w:rPr>
              <w:t>1、保安从业人员应知法懂法，依法办事，严格遵守保安从业规范，模范遵守院区安全管理规定。</w:t>
            </w:r>
          </w:p>
          <w:p>
            <w:pPr>
              <w:tabs>
                <w:tab w:val="left" w:pos="0"/>
              </w:tabs>
              <w:ind w:firstLine="420" w:firstLineChars="200"/>
              <w:rPr>
                <w:rFonts w:ascii="Calibri" w:hAnsi="Calibri"/>
                <w:szCs w:val="22"/>
              </w:rPr>
            </w:pPr>
            <w:r>
              <w:rPr>
                <w:rFonts w:hint="eastAsia" w:ascii="宋体" w:hAnsi="宋体" w:cs="宋体"/>
                <w:bCs/>
                <w:szCs w:val="21"/>
              </w:rPr>
              <w:t>2、保安主任（经理）应具备有较高的政治思想素养和业务管理水平，受过公安部专门的安全保卫业务培训，取得保安员证（证件在员工上岗前须提交采购人后勤部门备案），且有两年以上管理过30人以上队伍的管理经验。</w:t>
            </w:r>
          </w:p>
          <w:p>
            <w:pPr>
              <w:tabs>
                <w:tab w:val="left" w:pos="0"/>
              </w:tabs>
              <w:ind w:firstLine="420" w:firstLineChars="200"/>
              <w:rPr>
                <w:rFonts w:ascii="宋体" w:hAnsi="宋体" w:cs="宋体"/>
                <w:bCs/>
                <w:szCs w:val="21"/>
              </w:rPr>
            </w:pPr>
            <w:r>
              <w:rPr>
                <w:rFonts w:hint="eastAsia" w:ascii="宋体" w:hAnsi="宋体" w:cs="宋体"/>
              </w:rPr>
              <w:t>3、保</w:t>
            </w:r>
            <w:r>
              <w:rPr>
                <w:rFonts w:hint="eastAsia"/>
              </w:rPr>
              <w:t>安从业人员素质条件：文化程度初中以上，身体健康，体貌端正，作风正派，无犯罪记录；</w:t>
            </w:r>
            <w:r>
              <w:rPr>
                <w:rFonts w:hint="eastAsia" w:ascii="宋体" w:hAnsi="宋体" w:cs="宋体"/>
                <w:bCs/>
                <w:szCs w:val="21"/>
              </w:rPr>
              <w:t>男性，年龄18</w:t>
            </w:r>
            <w:r>
              <w:rPr>
                <w:rFonts w:hint="eastAsia" w:ascii="Arial" w:hAnsi="Arial" w:cs="Arial"/>
                <w:sz w:val="19"/>
                <w:szCs w:val="19"/>
                <w:shd w:val="clear" w:color="auto" w:fill="FFFFFF"/>
              </w:rPr>
              <w:t>～</w:t>
            </w:r>
            <w:r>
              <w:rPr>
                <w:rFonts w:hint="eastAsia" w:ascii="宋体" w:hAnsi="宋体" w:cs="宋体"/>
                <w:bCs/>
                <w:szCs w:val="21"/>
              </w:rPr>
              <w:t>50岁，身高</w:t>
            </w:r>
            <w:r>
              <w:rPr>
                <w:rFonts w:hint="eastAsia" w:ascii="宋体" w:hAnsi="宋体" w:cs="宋体"/>
                <w:bCs/>
                <w:szCs w:val="21"/>
                <w:u w:val="single"/>
              </w:rPr>
              <w:t>1.65</w:t>
            </w:r>
            <w:r>
              <w:rPr>
                <w:rFonts w:hint="eastAsia" w:ascii="宋体" w:hAnsi="宋体" w:cs="宋体"/>
                <w:bCs/>
                <w:szCs w:val="21"/>
              </w:rPr>
              <w:t>米及以上。</w:t>
            </w:r>
          </w:p>
          <w:p>
            <w:pPr>
              <w:tabs>
                <w:tab w:val="left" w:pos="0"/>
              </w:tabs>
              <w:ind w:firstLine="420" w:firstLineChars="200"/>
              <w:rPr>
                <w:rFonts w:ascii="宋体" w:hAnsi="宋体" w:cs="宋体"/>
                <w:bCs/>
                <w:szCs w:val="21"/>
              </w:rPr>
            </w:pPr>
            <w:r>
              <w:rPr>
                <w:rFonts w:hint="eastAsia" w:ascii="宋体" w:hAnsi="宋体" w:cs="宋体"/>
                <w:bCs/>
                <w:szCs w:val="21"/>
              </w:rPr>
              <w:t>4、保安从业人员要有吃苦耐劳的精神和高度的责任感；能自觉遵守执行各项规章制度，熟练掌握工作流程，具备一定的处理突发事件的能力；遵纪守法，忠于职守，敢于制止违纪违法行为，监管到位，防范严密，无重大疏漏。</w:t>
            </w:r>
          </w:p>
          <w:p>
            <w:pPr>
              <w:tabs>
                <w:tab w:val="left" w:pos="0"/>
              </w:tabs>
              <w:rPr>
                <w:rFonts w:ascii="宋体" w:hAnsi="宋体" w:cs="宋体"/>
                <w:b/>
                <w:szCs w:val="21"/>
              </w:rPr>
            </w:pPr>
            <w:r>
              <w:rPr>
                <w:rFonts w:hint="eastAsia" w:ascii="宋体" w:hAnsi="宋体" w:cs="宋体"/>
                <w:b/>
                <w:szCs w:val="21"/>
              </w:rPr>
              <w:t>（六）岗位设置</w:t>
            </w:r>
          </w:p>
          <w:p>
            <w:pPr>
              <w:tabs>
                <w:tab w:val="left" w:pos="0"/>
              </w:tabs>
              <w:ind w:firstLine="420" w:firstLineChars="200"/>
              <w:rPr>
                <w:rFonts w:ascii="宋体" w:hAnsi="宋体" w:cs="宋体"/>
                <w:szCs w:val="21"/>
              </w:rPr>
            </w:pPr>
            <w:r>
              <w:rPr>
                <w:rFonts w:hint="eastAsia" w:ascii="宋体" w:hAnsi="宋体" w:cs="宋体"/>
                <w:bCs/>
                <w:szCs w:val="21"/>
              </w:rPr>
              <w:t>必须设保安主任（经理）</w:t>
            </w:r>
            <w:r>
              <w:rPr>
                <w:rFonts w:hint="eastAsia" w:ascii="宋体" w:hAnsi="宋体" w:cs="宋体"/>
                <w:szCs w:val="21"/>
              </w:rPr>
              <w:t>1人，大门岗至少2人，后门岗至少2人，机动岗至少2人、微型消防站可设置在大门岗或后门岗须24小时派人值守，保安队伍总人数不少于12人。</w:t>
            </w:r>
          </w:p>
          <w:p>
            <w:pPr>
              <w:tabs>
                <w:tab w:val="left" w:pos="0"/>
              </w:tabs>
              <w:rPr>
                <w:rFonts w:ascii="宋体" w:hAnsi="宋体" w:cs="宋体"/>
                <w:b/>
                <w:bCs/>
                <w:szCs w:val="21"/>
              </w:rPr>
            </w:pPr>
            <w:r>
              <w:rPr>
                <w:rFonts w:hint="eastAsia" w:ascii="宋体" w:hAnsi="宋体" w:cs="宋体"/>
                <w:b/>
                <w:bCs/>
                <w:szCs w:val="21"/>
              </w:rPr>
              <w:t>（七）考核标准及处罚：</w:t>
            </w:r>
          </w:p>
          <w:tbl>
            <w:tblPr>
              <w:tblStyle w:val="11"/>
              <w:tblW w:w="6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90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序号</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考核内容</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1</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执勤时未按规定着装、佩戴工牌、标记，或未按规定携带装备、容貌不规整的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2</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执勤时看书报、打瞌睡、打电话聊天、打牌下棋、睡觉的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3</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迟到、早退、脱岗，尚未造成严重后果或影响的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4</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失职、渎职、不作为、不按规定履行职责给采购人早餐损失或不良影响的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5</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未经</w:t>
                  </w:r>
                  <w:r>
                    <w:rPr>
                      <w:rFonts w:hint="eastAsia" w:ascii="宋体" w:hAnsi="宋体" w:cs="宋体"/>
                      <w:bCs/>
                      <w:szCs w:val="21"/>
                    </w:rPr>
                    <w:t>保安主任（经理）</w:t>
                  </w:r>
                  <w:r>
                    <w:rPr>
                      <w:rFonts w:hint="eastAsia" w:ascii="宋体" w:hAnsi="宋体" w:cs="宋体"/>
                      <w:szCs w:val="21"/>
                    </w:rPr>
                    <w:t>同意和安排，擅自调换班次、岗位的（互换双方同时处罚）</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6</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酒后上岗或上岗饮酒尚未造成严重后果或影响的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7</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因保安人员值守失职造成被盗</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8</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在巡视中对驶入院内车辆乱停、乱放（含打门口摆摊设点）不制止或不指定停放地点的</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扣50元/次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9</w:t>
                  </w:r>
                </w:p>
              </w:tc>
              <w:tc>
                <w:tcPr>
                  <w:tcW w:w="3900"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安保人员每月有培训，培训计划有效实施</w:t>
                  </w:r>
                </w:p>
              </w:tc>
              <w:tc>
                <w:tcPr>
                  <w:tcW w:w="166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Cs w:val="21"/>
                    </w:rPr>
                  </w:pPr>
                  <w:r>
                    <w:rPr>
                      <w:rFonts w:hint="eastAsia" w:ascii="宋体" w:hAnsi="宋体" w:cs="宋体"/>
                      <w:szCs w:val="21"/>
                    </w:rPr>
                    <w:t>未培训扣100元/月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36" w:type="dxa"/>
                  <w:gridSpan w:val="3"/>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宋体" w:hAnsi="宋体" w:cs="宋体"/>
                      <w:szCs w:val="21"/>
                    </w:rPr>
                  </w:pPr>
                  <w:r>
                    <w:rPr>
                      <w:rFonts w:hint="eastAsia" w:ascii="宋体" w:hAnsi="宋体" w:cs="宋体"/>
                      <w:szCs w:val="21"/>
                    </w:rPr>
                    <w:t>备注：</w:t>
                  </w:r>
                </w:p>
                <w:p>
                  <w:pPr>
                    <w:tabs>
                      <w:tab w:val="left" w:pos="0"/>
                    </w:tabs>
                    <w:jc w:val="left"/>
                    <w:rPr>
                      <w:rFonts w:ascii="宋体" w:hAnsi="宋体" w:cs="宋体"/>
                      <w:szCs w:val="21"/>
                    </w:rPr>
                  </w:pPr>
                  <w:r>
                    <w:rPr>
                      <w:rFonts w:hint="eastAsia" w:ascii="宋体" w:hAnsi="宋体" w:cs="宋体"/>
                      <w:szCs w:val="21"/>
                    </w:rPr>
                    <w:t>1、以上考核制度由采购人后勤部门监督实施，考核情况由双方签字确认；</w:t>
                  </w:r>
                </w:p>
                <w:p>
                  <w:pPr>
                    <w:tabs>
                      <w:tab w:val="left" w:pos="0"/>
                    </w:tabs>
                    <w:jc w:val="left"/>
                    <w:rPr>
                      <w:rFonts w:ascii="宋体" w:hAnsi="宋体" w:cs="宋体"/>
                      <w:szCs w:val="21"/>
                    </w:rPr>
                  </w:pPr>
                  <w:r>
                    <w:rPr>
                      <w:rFonts w:hint="eastAsia" w:ascii="宋体" w:hAnsi="宋体" w:cs="宋体"/>
                      <w:szCs w:val="21"/>
                    </w:rPr>
                    <w:t>2、考核被扣款项从当月服务费中扣除；</w:t>
                  </w:r>
                </w:p>
                <w:p>
                  <w:pPr>
                    <w:tabs>
                      <w:tab w:val="left" w:pos="0"/>
                    </w:tabs>
                    <w:jc w:val="left"/>
                    <w:rPr>
                      <w:rFonts w:ascii="宋体" w:hAnsi="宋体" w:cs="宋体"/>
                      <w:szCs w:val="21"/>
                    </w:rPr>
                  </w:pPr>
                  <w:r>
                    <w:rPr>
                      <w:rFonts w:hint="eastAsia" w:ascii="宋体" w:hAnsi="宋体" w:cs="宋体"/>
                      <w:szCs w:val="21"/>
                    </w:rPr>
                    <w:t>3、不尽之处及实施细则由双方另定。</w:t>
                  </w:r>
                </w:p>
              </w:tc>
            </w:tr>
          </w:tbl>
          <w:p>
            <w:pPr>
              <w:tabs>
                <w:tab w:val="left" w:pos="0"/>
              </w:tabs>
              <w:rPr>
                <w:rFonts w:ascii="宋体" w:hAnsi="宋体" w:cs="宋体"/>
                <w:b/>
                <w:bCs/>
                <w:szCs w:val="21"/>
              </w:rPr>
            </w:pPr>
            <w:r>
              <w:rPr>
                <w:rFonts w:hint="eastAsia" w:ascii="宋体" w:hAnsi="宋体" w:cs="宋体"/>
                <w:b/>
                <w:bCs/>
                <w:szCs w:val="21"/>
              </w:rPr>
              <w:t>（八）中标人责任</w:t>
            </w:r>
          </w:p>
          <w:p>
            <w:pPr>
              <w:tabs>
                <w:tab w:val="left" w:pos="0"/>
              </w:tabs>
              <w:ind w:firstLine="420" w:firstLineChars="200"/>
              <w:rPr>
                <w:rFonts w:ascii="宋体" w:hAnsi="宋体" w:cs="宋体"/>
                <w:szCs w:val="21"/>
              </w:rPr>
            </w:pPr>
            <w:r>
              <w:rPr>
                <w:rFonts w:hint="eastAsia" w:ascii="宋体" w:hAnsi="宋体" w:cs="宋体"/>
                <w:szCs w:val="21"/>
              </w:rPr>
              <w:t>1、中标人所有工作人员在合同期间发生任何人身意外（生病、伤亡）、事故或触犯法律法规（包括劳动用工制度、发生劳资纠纷、院方的规定等）、或损坏采购人的设施和物品，均由中标人负责。</w:t>
            </w:r>
          </w:p>
          <w:p>
            <w:pPr>
              <w:tabs>
                <w:tab w:val="left" w:pos="0"/>
              </w:tabs>
              <w:ind w:firstLine="420" w:firstLineChars="200"/>
              <w:rPr>
                <w:rFonts w:ascii="宋体" w:hAnsi="宋体" w:cs="宋体"/>
                <w:szCs w:val="21"/>
              </w:rPr>
            </w:pPr>
            <w:r>
              <w:rPr>
                <w:rFonts w:hint="eastAsia" w:ascii="宋体" w:hAnsi="宋体" w:cs="宋体"/>
                <w:szCs w:val="21"/>
              </w:rPr>
              <w:t>2、若中标人违约，造成采购人经济损失的，按所造成的实际损失予以赔偿。</w:t>
            </w:r>
          </w:p>
          <w:p>
            <w:pPr>
              <w:tabs>
                <w:tab w:val="left" w:pos="0"/>
              </w:tabs>
              <w:ind w:firstLine="420" w:firstLineChars="200"/>
              <w:rPr>
                <w:rFonts w:ascii="宋体" w:hAnsi="宋体" w:cs="宋体"/>
                <w:szCs w:val="21"/>
              </w:rPr>
            </w:pPr>
            <w:r>
              <w:rPr>
                <w:rFonts w:hint="eastAsia" w:ascii="宋体" w:hAnsi="宋体" w:cs="宋体"/>
                <w:szCs w:val="21"/>
              </w:rPr>
              <w:t>3、若中标人擅自转包、分包，或以任何形式与第三方进行合作的属违约，一经查实，中标人应向采购人承担违约责任，违约金为合同规定的当年物业管理费50%，采购人可以随时单方面解除合同。</w:t>
            </w:r>
          </w:p>
          <w:p>
            <w:pPr>
              <w:tabs>
                <w:tab w:val="left" w:pos="0"/>
              </w:tabs>
              <w:ind w:firstLine="420" w:firstLineChars="200"/>
              <w:rPr>
                <w:rFonts w:ascii="宋体" w:hAnsi="宋体" w:cs="宋体"/>
                <w:szCs w:val="21"/>
              </w:rPr>
            </w:pPr>
            <w:r>
              <w:rPr>
                <w:rFonts w:hint="eastAsia" w:ascii="宋体" w:hAnsi="宋体" w:cs="宋体"/>
                <w:szCs w:val="21"/>
              </w:rPr>
              <w:t>4、中标人若违背本采购文件中规定的责任和义务，必须承担违约责任。</w:t>
            </w:r>
          </w:p>
          <w:p>
            <w:pPr>
              <w:tabs>
                <w:tab w:val="left" w:pos="0"/>
              </w:tabs>
              <w:ind w:firstLine="420" w:firstLineChars="200"/>
              <w:rPr>
                <w:rFonts w:ascii="宋体" w:hAnsi="宋体" w:cs="宋体"/>
                <w:szCs w:val="21"/>
              </w:rPr>
            </w:pPr>
            <w:r>
              <w:rPr>
                <w:rFonts w:hint="eastAsia" w:ascii="宋体" w:hAnsi="宋体" w:cs="宋体"/>
                <w:szCs w:val="21"/>
              </w:rPr>
              <w:t>5、中标人必须执行各级政府及有关部门的相关政策，如保险：要按照国家有关规定为其员工购买劳动保险，费用由中标人负责。若中标人与聘用人员发生纠纷，均由中标人负责调解与处理，采购人不承担责任。</w:t>
            </w:r>
          </w:p>
          <w:p>
            <w:pPr>
              <w:tabs>
                <w:tab w:val="left" w:pos="0"/>
              </w:tabs>
              <w:ind w:firstLine="420" w:firstLineChars="200"/>
              <w:rPr>
                <w:rFonts w:ascii="宋体" w:hAnsi="宋体" w:cs="宋体"/>
                <w:szCs w:val="21"/>
              </w:rPr>
            </w:pPr>
            <w:r>
              <w:rPr>
                <w:rFonts w:hint="eastAsia" w:ascii="宋体" w:hAnsi="宋体" w:cs="宋体"/>
                <w:szCs w:val="21"/>
              </w:rPr>
              <w:t>6、中标人及其工作人员在采购人交由中标人管理和服务的工作区域内违法犯罪属实，中标人应赔偿并承担相应的法律责任，并不得在使用有关员工。</w:t>
            </w:r>
          </w:p>
          <w:p>
            <w:pPr>
              <w:rPr>
                <w:rFonts w:ascii="宋体" w:hAnsi="宋体" w:cs="宋体"/>
                <w:szCs w:val="21"/>
              </w:rPr>
            </w:pPr>
            <w:r>
              <w:rPr>
                <w:rFonts w:hint="eastAsia" w:ascii="宋体" w:hAnsi="宋体" w:cs="宋体"/>
                <w:szCs w:val="21"/>
              </w:rPr>
              <w:t>7、中标人的员工的福利待遇及物业管理服务中所发生的各项税费由中标人承担。</w:t>
            </w:r>
          </w:p>
          <w:p>
            <w:pPr>
              <w:rPr>
                <w:rFonts w:ascii="宋体" w:hAnsi="宋体" w:cs="宋体"/>
                <w:b/>
                <w:sz w:val="28"/>
                <w:szCs w:val="28"/>
              </w:rPr>
            </w:pPr>
            <w:r>
              <w:rPr>
                <w:rFonts w:hint="eastAsia" w:ascii="宋体" w:hAnsi="宋体" w:cs="宋体"/>
                <w:b/>
                <w:sz w:val="28"/>
                <w:szCs w:val="28"/>
              </w:rPr>
              <w:t>二、保洁服务</w:t>
            </w:r>
          </w:p>
          <w:p>
            <w:pPr>
              <w:adjustRightInd w:val="0"/>
              <w:snapToGrid w:val="0"/>
              <w:jc w:val="left"/>
              <w:rPr>
                <w:rFonts w:ascii="宋体" w:hAnsi="宋体" w:cs="宋体"/>
                <w:b/>
                <w:szCs w:val="21"/>
              </w:rPr>
            </w:pPr>
            <w:r>
              <w:rPr>
                <w:rFonts w:hint="eastAsia" w:ascii="宋体" w:hAnsi="宋体" w:cs="宋体"/>
                <w:b/>
                <w:szCs w:val="21"/>
              </w:rPr>
              <w:t>（一）工作区域</w:t>
            </w:r>
          </w:p>
          <w:p>
            <w:pPr>
              <w:tabs>
                <w:tab w:val="left" w:pos="0"/>
              </w:tabs>
              <w:ind w:firstLine="420" w:firstLineChars="200"/>
              <w:rPr>
                <w:rFonts w:ascii="宋体" w:hAnsi="宋体" w:cs="宋体"/>
                <w:szCs w:val="21"/>
              </w:rPr>
            </w:pPr>
            <w:r>
              <w:rPr>
                <w:rFonts w:hint="eastAsia" w:ascii="宋体" w:hAnsi="宋体" w:cs="宋体"/>
                <w:szCs w:val="21"/>
              </w:rPr>
              <w:t>医疗康复楼、6-9栋养老区、15栋慈海公寓楼、医技楼、儿童康复楼、蓝天计划楼、办公楼、食堂、民政楼、11栋供养区、学校综合楼、宿舍区楼道及公共卫生间保洁。院区公共区域道路、硬化地面保洁。</w:t>
            </w:r>
          </w:p>
          <w:p>
            <w:pPr>
              <w:tabs>
                <w:tab w:val="left" w:pos="0"/>
              </w:tabs>
              <w:rPr>
                <w:rFonts w:ascii="宋体" w:hAnsi="宋体" w:cs="宋体"/>
                <w:b/>
                <w:bCs/>
                <w:szCs w:val="21"/>
              </w:rPr>
            </w:pPr>
            <w:r>
              <w:rPr>
                <w:rFonts w:hint="eastAsia" w:ascii="宋体" w:hAnsi="宋体" w:cs="宋体"/>
                <w:b/>
                <w:bCs/>
                <w:szCs w:val="21"/>
              </w:rPr>
              <w:t>（二）工作内容</w:t>
            </w:r>
          </w:p>
          <w:p>
            <w:pPr>
              <w:numPr>
                <w:ilvl w:val="0"/>
                <w:numId w:val="1"/>
              </w:numPr>
              <w:ind w:firstLine="420" w:firstLineChars="200"/>
              <w:rPr>
                <w:rFonts w:ascii="宋体" w:hAnsi="宋体" w:cs="宋体"/>
                <w:szCs w:val="21"/>
              </w:rPr>
            </w:pPr>
            <w:r>
              <w:rPr>
                <w:rFonts w:hint="eastAsia" w:ascii="宋体" w:hAnsi="宋体" w:cs="宋体"/>
                <w:szCs w:val="21"/>
              </w:rPr>
              <w:t>负责公共环境（包括公共场地、道路、停车场、庭院、栏杆、消防设施、楼道）的清洁，每天清扫2次，公共区域的椅子、茶几、门厅、地面每天清洁擦拖4次。定期巡视随时保洁，保持清洁卫生。天井、阳台、过道、楼道、扶手每日要清洁1次。</w:t>
            </w:r>
          </w:p>
          <w:p>
            <w:pPr>
              <w:numPr>
                <w:ilvl w:val="0"/>
                <w:numId w:val="1"/>
              </w:numPr>
              <w:ind w:firstLine="420" w:firstLineChars="200"/>
              <w:rPr>
                <w:rFonts w:ascii="宋体" w:hAnsi="宋体" w:cs="宋体"/>
                <w:szCs w:val="21"/>
              </w:rPr>
            </w:pPr>
            <w:r>
              <w:rPr>
                <w:rFonts w:hint="eastAsia" w:ascii="宋体" w:hAnsi="宋体" w:cs="宋体"/>
                <w:szCs w:val="21"/>
                <w:u w:val="single"/>
              </w:rPr>
              <w:t>6—9栋、15栋及医疗康复楼3、4楼内科和中医科保洁工作按医院保洁标准执行。</w:t>
            </w:r>
          </w:p>
          <w:p>
            <w:pPr>
              <w:tabs>
                <w:tab w:val="left" w:pos="0"/>
              </w:tabs>
              <w:ind w:left="420"/>
              <w:rPr>
                <w:rFonts w:ascii="宋体" w:hAnsi="宋体" w:cs="宋体"/>
                <w:szCs w:val="21"/>
              </w:rPr>
            </w:pPr>
            <w:r>
              <w:rPr>
                <w:rFonts w:hint="eastAsia" w:ascii="宋体" w:hAnsi="宋体" w:cs="宋体"/>
                <w:szCs w:val="21"/>
              </w:rPr>
              <w:t>⑴病区内各病房、办公室、走廊、更衣室、值班室、阳台、天桥天面、电风扇、床</w:t>
            </w:r>
          </w:p>
          <w:p>
            <w:pPr>
              <w:tabs>
                <w:tab w:val="left" w:pos="0"/>
              </w:tabs>
              <w:rPr>
                <w:rFonts w:ascii="宋体" w:hAnsi="宋体" w:cs="宋体"/>
                <w:szCs w:val="21"/>
              </w:rPr>
            </w:pPr>
            <w:r>
              <w:rPr>
                <w:rFonts w:hint="eastAsia" w:ascii="宋体" w:hAnsi="宋体" w:cs="宋体"/>
                <w:szCs w:val="21"/>
              </w:rPr>
              <w:t>头柜、（床头铃及电线、床头卡、床头提示卡、地脚线等墙上饰物）床架、床栏、衣橱、</w:t>
            </w:r>
          </w:p>
          <w:p>
            <w:pPr>
              <w:tabs>
                <w:tab w:val="left" w:pos="0"/>
              </w:tabs>
              <w:rPr>
                <w:rFonts w:ascii="宋体" w:hAnsi="宋体" w:cs="宋体"/>
                <w:szCs w:val="21"/>
              </w:rPr>
            </w:pPr>
            <w:r>
              <w:rPr>
                <w:rFonts w:hint="eastAsia" w:ascii="宋体" w:hAnsi="宋体" w:cs="宋体"/>
                <w:szCs w:val="21"/>
              </w:rPr>
              <w:t>桌椅、电器、天花开关、插座板、病历夹架、玻璃门窗墙、走廊扶手、消防设施、洗手间等一切设施清扫擦拭干净。</w:t>
            </w:r>
          </w:p>
          <w:p>
            <w:pPr>
              <w:numPr>
                <w:ilvl w:val="0"/>
                <w:numId w:val="2"/>
              </w:numPr>
              <w:tabs>
                <w:tab w:val="left" w:pos="0"/>
              </w:tabs>
              <w:rPr>
                <w:rFonts w:ascii="宋体" w:hAnsi="宋体" w:cs="宋体"/>
                <w:szCs w:val="21"/>
              </w:rPr>
            </w:pPr>
            <w:r>
              <w:rPr>
                <w:rFonts w:hint="eastAsia" w:ascii="宋体" w:hAnsi="宋体" w:cs="宋体"/>
                <w:szCs w:val="21"/>
              </w:rPr>
              <w:t>轮椅、洗澡椅、餐车每日保洁一次。</w:t>
            </w:r>
          </w:p>
          <w:p>
            <w:pPr>
              <w:numPr>
                <w:ilvl w:val="0"/>
                <w:numId w:val="2"/>
              </w:numPr>
              <w:tabs>
                <w:tab w:val="left" w:pos="0"/>
              </w:tabs>
              <w:rPr>
                <w:rFonts w:ascii="宋体" w:hAnsi="宋体" w:cs="宋体"/>
                <w:szCs w:val="21"/>
              </w:rPr>
            </w:pPr>
            <w:r>
              <w:rPr>
                <w:rFonts w:hint="eastAsia" w:ascii="宋体" w:hAnsi="宋体" w:cs="宋体"/>
                <w:szCs w:val="21"/>
              </w:rPr>
              <w:t>对经常尿床的老人的床要及时进行清洗。</w:t>
            </w:r>
          </w:p>
          <w:p>
            <w:pPr>
              <w:numPr>
                <w:ilvl w:val="0"/>
                <w:numId w:val="2"/>
              </w:numPr>
              <w:tabs>
                <w:tab w:val="left" w:pos="0"/>
              </w:tabs>
              <w:rPr>
                <w:rFonts w:ascii="宋体" w:hAnsi="宋体" w:cs="宋体"/>
                <w:szCs w:val="21"/>
              </w:rPr>
            </w:pPr>
            <w:r>
              <w:rPr>
                <w:rFonts w:hint="eastAsia" w:ascii="宋体" w:hAnsi="宋体" w:cs="宋体"/>
                <w:szCs w:val="21"/>
              </w:rPr>
              <w:t>每天为病人打两次开水，打开水前对水壶进行清洗，打完开水要擦开水壶上的</w:t>
            </w:r>
          </w:p>
          <w:p>
            <w:pPr>
              <w:tabs>
                <w:tab w:val="left" w:pos="0"/>
              </w:tabs>
              <w:rPr>
                <w:rFonts w:ascii="宋体" w:hAnsi="宋体" w:cs="宋体"/>
                <w:szCs w:val="21"/>
              </w:rPr>
            </w:pPr>
            <w:r>
              <w:rPr>
                <w:rFonts w:hint="eastAsia" w:ascii="宋体" w:hAnsi="宋体" w:cs="宋体"/>
                <w:szCs w:val="21"/>
              </w:rPr>
              <w:t>水迹，擦净打水车。按季度清洗水壶、烧水器内水垢。</w:t>
            </w:r>
          </w:p>
          <w:p>
            <w:pPr>
              <w:numPr>
                <w:ilvl w:val="0"/>
                <w:numId w:val="1"/>
              </w:numPr>
              <w:ind w:firstLine="420" w:firstLineChars="200"/>
              <w:rPr>
                <w:rFonts w:ascii="宋体" w:hAnsi="宋体" w:cs="宋体"/>
                <w:szCs w:val="21"/>
              </w:rPr>
            </w:pPr>
            <w:r>
              <w:rPr>
                <w:rFonts w:hint="eastAsia" w:ascii="宋体" w:hAnsi="宋体" w:cs="宋体"/>
                <w:szCs w:val="21"/>
              </w:rPr>
              <w:t>室内卫生间、公共卫生间每天冲洗3次以上，洗手间、灯饰风口、天花、卫生洁具应经常检查并清洗，常保持卫生间洁净无污迹、无积水、无异味、下水道畅通。楼层垃圾桶每日早上7：30、中午12：00、下午15：00各清理1次，并清理干净垃圾桶，确保垃圾桶内无存留垃圾过夜。</w:t>
            </w:r>
          </w:p>
          <w:p>
            <w:pPr>
              <w:numPr>
                <w:ilvl w:val="0"/>
                <w:numId w:val="1"/>
              </w:numPr>
              <w:ind w:firstLine="420" w:firstLineChars="200"/>
              <w:rPr>
                <w:rFonts w:ascii="宋体" w:hAnsi="宋体" w:cs="宋体"/>
                <w:szCs w:val="21"/>
              </w:rPr>
            </w:pPr>
            <w:r>
              <w:rPr>
                <w:rFonts w:hint="eastAsia" w:ascii="宋体" w:hAnsi="宋体" w:cs="宋体"/>
                <w:szCs w:val="21"/>
              </w:rPr>
              <w:t>各会议室（康复楼五楼会议室、八角楼会议室、办公楼二三楼会议室）娱乐室（慈海公寓一二三四楼娱乐室康复室、颐养五区活动室）、仓库（慈海四楼家具仓库等 ）的保洁。有重大会议时，会前要提前保洁，会后要及时清理会场。</w:t>
            </w:r>
          </w:p>
          <w:p>
            <w:pPr>
              <w:numPr>
                <w:ilvl w:val="0"/>
                <w:numId w:val="1"/>
              </w:numPr>
              <w:ind w:firstLine="420" w:firstLineChars="200"/>
              <w:rPr>
                <w:rFonts w:ascii="宋体" w:hAnsi="宋体" w:cs="宋体"/>
                <w:szCs w:val="21"/>
              </w:rPr>
            </w:pPr>
            <w:r>
              <w:rPr>
                <w:rFonts w:hint="eastAsia" w:ascii="宋体" w:hAnsi="宋体" w:cs="宋体"/>
                <w:szCs w:val="21"/>
              </w:rPr>
              <w:t>各诊室地面，每天用消毒水湿拖，提示牌、显示器、悬挂牌、木制门等每天抹擦。消毒水配比符合医院保洁标准。</w:t>
            </w:r>
          </w:p>
          <w:p>
            <w:pPr>
              <w:numPr>
                <w:ilvl w:val="0"/>
                <w:numId w:val="1"/>
              </w:numPr>
              <w:ind w:firstLine="420" w:firstLineChars="200"/>
              <w:rPr>
                <w:rFonts w:ascii="宋体" w:hAnsi="宋体" w:cs="宋体"/>
                <w:szCs w:val="21"/>
              </w:rPr>
            </w:pPr>
            <w:r>
              <w:rPr>
                <w:rFonts w:hint="eastAsia" w:ascii="宋体" w:hAnsi="宋体" w:cs="宋体"/>
                <w:szCs w:val="21"/>
              </w:rPr>
              <w:t>花盆、花槽、花叶应及时检查清理杂物，烟灰缸、垃圾桶等应及时检查</w:t>
            </w:r>
          </w:p>
          <w:p>
            <w:pPr>
              <w:numPr>
                <w:ilvl w:val="0"/>
                <w:numId w:val="1"/>
              </w:numPr>
              <w:ind w:firstLine="420" w:firstLineChars="200"/>
              <w:rPr>
                <w:rFonts w:ascii="宋体" w:hAnsi="宋体" w:cs="宋体"/>
                <w:szCs w:val="21"/>
              </w:rPr>
            </w:pPr>
            <w:r>
              <w:rPr>
                <w:rFonts w:hint="eastAsia" w:ascii="宋体" w:hAnsi="宋体" w:cs="宋体"/>
                <w:szCs w:val="21"/>
              </w:rPr>
              <w:t>电梯轿厢每天保持干净整洁铮亮，并常上不锈钢养护光油保养等工作。</w:t>
            </w:r>
          </w:p>
          <w:p>
            <w:pPr>
              <w:numPr>
                <w:ilvl w:val="0"/>
                <w:numId w:val="1"/>
              </w:numPr>
              <w:ind w:firstLine="420" w:firstLineChars="200"/>
              <w:rPr>
                <w:rFonts w:ascii="宋体" w:hAnsi="宋体" w:cs="宋体"/>
                <w:szCs w:val="21"/>
                <w:u w:val="single"/>
              </w:rPr>
            </w:pPr>
            <w:r>
              <w:rPr>
                <w:rFonts w:hint="eastAsia" w:ascii="宋体" w:hAnsi="宋体" w:cs="宋体"/>
                <w:szCs w:val="21"/>
                <w:u w:val="single"/>
              </w:rPr>
              <w:t>医用垃圾及时清理到指定地点分类堆放，且必须按医用废物管理标准转运、存储。</w:t>
            </w:r>
          </w:p>
          <w:p>
            <w:pPr>
              <w:numPr>
                <w:ilvl w:val="0"/>
                <w:numId w:val="1"/>
              </w:numPr>
              <w:ind w:firstLine="420" w:firstLineChars="200"/>
              <w:rPr>
                <w:rFonts w:ascii="宋体" w:hAnsi="宋体" w:cs="宋体"/>
                <w:szCs w:val="21"/>
              </w:rPr>
            </w:pPr>
            <w:r>
              <w:rPr>
                <w:rFonts w:hint="eastAsia" w:ascii="宋体" w:hAnsi="宋体" w:cs="宋体"/>
                <w:szCs w:val="21"/>
              </w:rPr>
              <w:t>擦拭家具要根据材质使用不同的保洁产品。特别是铁质家具，因擦拭不当造成生锈的，要负责除锈。</w:t>
            </w:r>
          </w:p>
          <w:p>
            <w:pPr>
              <w:numPr>
                <w:ilvl w:val="0"/>
                <w:numId w:val="1"/>
              </w:numPr>
              <w:ind w:firstLine="420" w:firstLineChars="200"/>
              <w:rPr>
                <w:rFonts w:ascii="宋体" w:hAnsi="宋体" w:cs="宋体"/>
                <w:szCs w:val="21"/>
              </w:rPr>
            </w:pPr>
            <w:r>
              <w:rPr>
                <w:rFonts w:hint="eastAsia" w:ascii="宋体" w:hAnsi="宋体" w:cs="宋体"/>
                <w:szCs w:val="21"/>
              </w:rPr>
              <w:t>走廊、过道内摆放的桌椅、鞋柜等物品要每日保洁。</w:t>
            </w:r>
          </w:p>
          <w:p>
            <w:pPr>
              <w:numPr>
                <w:ilvl w:val="0"/>
                <w:numId w:val="1"/>
              </w:numPr>
              <w:ind w:firstLine="420" w:firstLineChars="200"/>
              <w:rPr>
                <w:rFonts w:ascii="宋体" w:hAnsi="宋体" w:cs="宋体"/>
                <w:szCs w:val="21"/>
              </w:rPr>
            </w:pPr>
            <w:r>
              <w:rPr>
                <w:rFonts w:hint="eastAsia" w:ascii="宋体" w:hAnsi="宋体" w:cs="宋体"/>
                <w:szCs w:val="21"/>
              </w:rPr>
              <w:t>水沟、楼顶的淤泥要按月清理一次。</w:t>
            </w:r>
          </w:p>
          <w:p>
            <w:pPr>
              <w:numPr>
                <w:ilvl w:val="0"/>
                <w:numId w:val="1"/>
              </w:numPr>
              <w:ind w:firstLine="420" w:firstLineChars="200"/>
              <w:rPr>
                <w:rFonts w:ascii="宋体" w:hAnsi="宋体" w:cs="宋体"/>
                <w:szCs w:val="21"/>
              </w:rPr>
            </w:pPr>
            <w:r>
              <w:rPr>
                <w:rFonts w:hint="eastAsia" w:ascii="宋体" w:hAnsi="宋体" w:cs="宋体"/>
                <w:szCs w:val="21"/>
              </w:rPr>
              <w:t>打扫清洗生活、医疗垃圾房，并做好管理工作。</w:t>
            </w:r>
          </w:p>
          <w:p>
            <w:pPr>
              <w:numPr>
                <w:ilvl w:val="0"/>
                <w:numId w:val="1"/>
              </w:numPr>
              <w:ind w:firstLine="420" w:firstLineChars="200"/>
              <w:rPr>
                <w:rFonts w:ascii="宋体" w:hAnsi="宋体" w:cs="宋体"/>
                <w:szCs w:val="21"/>
              </w:rPr>
            </w:pPr>
            <w:r>
              <w:rPr>
                <w:rFonts w:hint="eastAsia" w:ascii="宋体" w:hAnsi="宋体" w:cs="宋体"/>
                <w:szCs w:val="21"/>
              </w:rPr>
              <w:t>拖把、抹布须有更换记录，保证拖把、抹布分类使用，无异味。保洁员不能向采购人工作人员索取保洁用品。</w:t>
            </w:r>
          </w:p>
          <w:p>
            <w:pPr>
              <w:numPr>
                <w:ilvl w:val="0"/>
                <w:numId w:val="1"/>
              </w:numPr>
              <w:ind w:firstLine="420" w:firstLineChars="200"/>
              <w:rPr>
                <w:rFonts w:ascii="宋体" w:hAnsi="宋体" w:cs="宋体"/>
                <w:szCs w:val="21"/>
                <w:u w:val="single"/>
              </w:rPr>
            </w:pPr>
            <w:r>
              <w:rPr>
                <w:rFonts w:hint="eastAsia" w:ascii="宋体" w:hAnsi="宋体" w:cs="宋体"/>
                <w:szCs w:val="21"/>
                <w:u w:val="single"/>
              </w:rPr>
              <w:t>其他未尽事项入场后双方协定。</w:t>
            </w:r>
          </w:p>
          <w:p>
            <w:pPr>
              <w:numPr>
                <w:ilvl w:val="0"/>
                <w:numId w:val="3"/>
              </w:numPr>
              <w:tabs>
                <w:tab w:val="left" w:pos="0"/>
              </w:tabs>
              <w:rPr>
                <w:rFonts w:ascii="宋体" w:hAnsi="宋体" w:cs="宋体"/>
                <w:b/>
                <w:bCs/>
                <w:szCs w:val="21"/>
              </w:rPr>
            </w:pPr>
            <w:r>
              <w:rPr>
                <w:rFonts w:hint="eastAsia" w:ascii="宋体" w:hAnsi="宋体" w:cs="宋体"/>
                <w:b/>
                <w:bCs/>
                <w:szCs w:val="21"/>
              </w:rPr>
              <w:t>人员要求</w:t>
            </w:r>
          </w:p>
          <w:p>
            <w:pPr>
              <w:tabs>
                <w:tab w:val="left" w:pos="0"/>
              </w:tabs>
              <w:ind w:firstLine="420" w:firstLineChars="200"/>
              <w:rPr>
                <w:rFonts w:ascii="宋体" w:hAnsi="宋体" w:cs="宋体"/>
                <w:szCs w:val="21"/>
              </w:rPr>
            </w:pPr>
            <w:r>
              <w:rPr>
                <w:rFonts w:hint="eastAsia" w:ascii="宋体" w:hAnsi="宋体" w:cs="宋体"/>
                <w:szCs w:val="21"/>
              </w:rPr>
              <w:t>保洁人员至少16人，有健康证明</w:t>
            </w:r>
            <w:r>
              <w:rPr>
                <w:rFonts w:hint="eastAsia" w:ascii="宋体" w:hAnsi="宋体" w:cs="宋体"/>
                <w:bCs/>
                <w:szCs w:val="21"/>
              </w:rPr>
              <w:t>（证件在员工上岗前须提交采购人后勤部门备案）</w:t>
            </w:r>
            <w:r>
              <w:rPr>
                <w:rFonts w:hint="eastAsia" w:ascii="宋体" w:hAnsi="宋体" w:cs="宋体"/>
                <w:szCs w:val="21"/>
              </w:rPr>
              <w:t>，工作服装统一、挂牌工作。</w:t>
            </w:r>
          </w:p>
          <w:p>
            <w:pPr>
              <w:tabs>
                <w:tab w:val="left" w:pos="0"/>
              </w:tabs>
              <w:rPr>
                <w:rFonts w:ascii="宋体" w:hAnsi="宋体" w:cs="宋体"/>
                <w:b/>
                <w:bCs/>
                <w:szCs w:val="21"/>
              </w:rPr>
            </w:pPr>
            <w:r>
              <w:rPr>
                <w:rFonts w:hint="eastAsia" w:ascii="宋体" w:hAnsi="宋体" w:cs="宋体"/>
                <w:b/>
                <w:bCs/>
                <w:szCs w:val="21"/>
              </w:rPr>
              <w:t>（四）考核标准</w:t>
            </w:r>
          </w:p>
          <w:p>
            <w:pPr>
              <w:rPr>
                <w:rFonts w:ascii="宋体" w:hAnsi="宋体" w:cs="宋体"/>
                <w:szCs w:val="21"/>
              </w:rPr>
            </w:pPr>
            <w:r>
              <w:rPr>
                <w:rFonts w:hint="eastAsia"/>
              </w:rPr>
              <w:t>当月遭到</w:t>
            </w:r>
            <w:r>
              <w:rPr>
                <w:rFonts w:hint="eastAsia" w:ascii="宋体" w:hAnsi="宋体" w:cs="宋体"/>
                <w:szCs w:val="21"/>
              </w:rPr>
              <w:t>院内各部门投诉达3次，核查属实，当月费用扣100元。</w:t>
            </w:r>
          </w:p>
          <w:p>
            <w:pPr>
              <w:rPr>
                <w:rFonts w:ascii="宋体" w:hAnsi="宋体" w:cs="宋体"/>
                <w:b/>
                <w:sz w:val="28"/>
                <w:szCs w:val="28"/>
              </w:rPr>
            </w:pPr>
            <w:r>
              <w:rPr>
                <w:rFonts w:hint="eastAsia" w:ascii="宋体" w:hAnsi="宋体" w:cs="宋体"/>
                <w:b/>
                <w:sz w:val="28"/>
                <w:szCs w:val="28"/>
              </w:rPr>
              <w:t>三、绿化服务</w:t>
            </w:r>
          </w:p>
          <w:p>
            <w:pPr>
              <w:numPr>
                <w:ilvl w:val="0"/>
                <w:numId w:val="4"/>
              </w:numPr>
              <w:jc w:val="left"/>
              <w:rPr>
                <w:rFonts w:ascii="宋体" w:hAnsi="宋体" w:cs="宋体"/>
                <w:b/>
                <w:szCs w:val="21"/>
              </w:rPr>
            </w:pPr>
            <w:r>
              <w:rPr>
                <w:rFonts w:hint="eastAsia" w:ascii="宋体" w:hAnsi="宋体" w:cs="宋体"/>
                <w:b/>
                <w:szCs w:val="21"/>
              </w:rPr>
              <w:t>工作范围</w:t>
            </w:r>
          </w:p>
          <w:p>
            <w:pPr>
              <w:ind w:firstLine="420" w:firstLineChars="200"/>
              <w:jc w:val="left"/>
              <w:rPr>
                <w:rFonts w:ascii="宋体" w:hAnsi="宋体" w:cs="宋体"/>
                <w:szCs w:val="21"/>
              </w:rPr>
            </w:pPr>
            <w:r>
              <w:rPr>
                <w:rFonts w:hint="eastAsia" w:ascii="宋体" w:hAnsi="宋体" w:cs="宋体"/>
                <w:szCs w:val="21"/>
              </w:rPr>
              <w:t>院区室内外所有景观植物。</w:t>
            </w:r>
          </w:p>
          <w:p>
            <w:pPr>
              <w:jc w:val="left"/>
              <w:rPr>
                <w:rFonts w:ascii="宋体" w:hAnsi="宋体" w:cs="宋体"/>
                <w:b/>
                <w:szCs w:val="21"/>
              </w:rPr>
            </w:pPr>
            <w:r>
              <w:rPr>
                <w:rFonts w:hint="eastAsia" w:ascii="宋体" w:hAnsi="宋体" w:cs="宋体"/>
                <w:b/>
                <w:szCs w:val="21"/>
              </w:rPr>
              <w:t>（二）工作内容</w:t>
            </w:r>
          </w:p>
          <w:p>
            <w:pPr>
              <w:ind w:firstLine="420" w:firstLineChars="200"/>
              <w:jc w:val="left"/>
              <w:rPr>
                <w:rFonts w:ascii="宋体" w:hAnsi="宋体" w:cs="宋体"/>
                <w:szCs w:val="21"/>
              </w:rPr>
            </w:pPr>
            <w:r>
              <w:rPr>
                <w:rFonts w:hint="eastAsia" w:ascii="宋体" w:hAnsi="宋体" w:cs="宋体"/>
                <w:szCs w:val="21"/>
              </w:rPr>
              <w:t>1、掌握花草树木生长的特性，应科学，有针对性地进行养护管理，做好特种植物的档案，建立绿化技术管理制度。</w:t>
            </w:r>
          </w:p>
          <w:p>
            <w:pPr>
              <w:ind w:firstLine="420" w:firstLineChars="200"/>
              <w:jc w:val="left"/>
              <w:rPr>
                <w:rFonts w:ascii="宋体" w:hAnsi="宋体" w:cs="宋体"/>
                <w:szCs w:val="21"/>
              </w:rPr>
            </w:pPr>
            <w:r>
              <w:rPr>
                <w:rFonts w:hint="eastAsia" w:ascii="宋体" w:hAnsi="宋体" w:cs="宋体"/>
                <w:szCs w:val="21"/>
              </w:rPr>
              <w:t>2、树木按一级、草坪按二级养护技术措施要求认真进行养护，保障树木、花草生长正常，绿篱健壮叶色青绿，修剪造型美观，无歪株、死株和枯枝叶，</w:t>
            </w:r>
          </w:p>
          <w:p>
            <w:pPr>
              <w:jc w:val="left"/>
              <w:rPr>
                <w:rFonts w:ascii="宋体" w:hAnsi="宋体" w:cs="宋体"/>
                <w:szCs w:val="21"/>
              </w:rPr>
            </w:pPr>
            <w:r>
              <w:rPr>
                <w:rFonts w:hint="eastAsia" w:ascii="宋体" w:hAnsi="宋体" w:cs="宋体"/>
                <w:szCs w:val="21"/>
              </w:rPr>
              <w:t xml:space="preserve">    3、绿地整洁，无杂草灌木和病虫害滋生，绿地、花带要及时清除杂草灌木及病虫害消杀，负责清扫绿地草坪、花带，保持无落叶、垃圾、烟头纸屑等杂物。</w:t>
            </w:r>
          </w:p>
          <w:p>
            <w:pPr>
              <w:ind w:firstLine="420" w:firstLineChars="200"/>
              <w:jc w:val="left"/>
              <w:rPr>
                <w:rFonts w:ascii="宋体" w:hAnsi="宋体" w:cs="宋体"/>
                <w:szCs w:val="21"/>
              </w:rPr>
            </w:pPr>
            <w:r>
              <w:rPr>
                <w:rFonts w:hint="eastAsia" w:ascii="宋体" w:hAnsi="宋体" w:cs="宋体"/>
                <w:szCs w:val="21"/>
              </w:rPr>
              <w:t>4、适时组织防冻保暖，预防病虫害，无明显病虫害迹象，有虫株率控在2%以下，绿化生长覆盖率达到种植区域95%以上。</w:t>
            </w:r>
          </w:p>
          <w:p>
            <w:pPr>
              <w:ind w:firstLine="420"/>
              <w:jc w:val="left"/>
              <w:rPr>
                <w:rFonts w:ascii="宋体" w:hAnsi="宋体" w:cs="宋体"/>
                <w:szCs w:val="21"/>
              </w:rPr>
            </w:pPr>
            <w:r>
              <w:rPr>
                <w:rFonts w:hint="eastAsia" w:ascii="宋体" w:hAnsi="宋体" w:cs="宋体"/>
                <w:szCs w:val="21"/>
              </w:rPr>
              <w:t>5、建造花木苗圃育苗种植，根据季节培育花卉和观赏乔木布置美化院区，绿化地设有提示人们爱护绿化的宣传牌，对绿化有侵害破坏行为的要及时阻止，对被人为损害的绿化植株要及时修补抢救养护。</w:t>
            </w:r>
          </w:p>
          <w:p>
            <w:pPr>
              <w:ind w:firstLine="420" w:firstLineChars="200"/>
              <w:jc w:val="left"/>
              <w:rPr>
                <w:rFonts w:ascii="宋体" w:hAnsi="宋体" w:cs="宋体"/>
                <w:szCs w:val="21"/>
              </w:rPr>
            </w:pPr>
            <w:r>
              <w:rPr>
                <w:rFonts w:hint="eastAsia" w:ascii="宋体" w:hAnsi="宋体" w:cs="宋体"/>
                <w:szCs w:val="21"/>
              </w:rPr>
              <w:t>6、节假日、重大活动摆放应景花卉。</w:t>
            </w:r>
          </w:p>
          <w:p>
            <w:pPr>
              <w:ind w:firstLine="420" w:firstLineChars="200"/>
              <w:jc w:val="left"/>
              <w:rPr>
                <w:rFonts w:ascii="宋体" w:hAnsi="宋体" w:cs="宋体"/>
                <w:szCs w:val="21"/>
              </w:rPr>
            </w:pPr>
            <w:r>
              <w:rPr>
                <w:rFonts w:hint="eastAsia" w:ascii="宋体" w:hAnsi="宋体" w:cs="宋体"/>
                <w:szCs w:val="21"/>
              </w:rPr>
              <w:t>7、修剪树木所产生的垃圾及清扫出来的枯枝败叶由绿化人员负责清运。</w:t>
            </w:r>
          </w:p>
          <w:p>
            <w:pPr>
              <w:ind w:firstLine="420" w:firstLineChars="200"/>
              <w:jc w:val="left"/>
              <w:rPr>
                <w:rFonts w:ascii="宋体" w:hAnsi="宋体" w:cs="宋体"/>
                <w:szCs w:val="21"/>
              </w:rPr>
            </w:pPr>
            <w:r>
              <w:rPr>
                <w:rFonts w:hint="eastAsia" w:ascii="宋体" w:hAnsi="宋体" w:cs="宋体"/>
                <w:szCs w:val="21"/>
              </w:rPr>
              <w:t>8、花园中心池塘种植荷花等观赏性花卉，并保证存活。</w:t>
            </w:r>
          </w:p>
          <w:p>
            <w:pPr>
              <w:ind w:firstLine="420" w:firstLineChars="200"/>
              <w:jc w:val="left"/>
              <w:rPr>
                <w:rFonts w:ascii="宋体" w:hAnsi="宋体" w:cs="宋体"/>
                <w:szCs w:val="21"/>
              </w:rPr>
            </w:pPr>
            <w:r>
              <w:rPr>
                <w:rFonts w:hint="eastAsia" w:ascii="宋体" w:hAnsi="宋体" w:cs="宋体"/>
                <w:szCs w:val="21"/>
              </w:rPr>
              <w:t>9、绿化要落实责任人进行养护，实行巡查制度，建档记录。</w:t>
            </w:r>
          </w:p>
          <w:p>
            <w:pPr>
              <w:ind w:firstLine="420" w:firstLineChars="200"/>
              <w:jc w:val="left"/>
              <w:rPr>
                <w:rFonts w:ascii="宋体" w:hAnsi="宋体" w:cs="宋体"/>
                <w:szCs w:val="21"/>
              </w:rPr>
            </w:pPr>
            <w:r>
              <w:rPr>
                <w:rFonts w:hint="eastAsia" w:ascii="宋体" w:hAnsi="宋体" w:cs="宋体"/>
                <w:szCs w:val="21"/>
              </w:rPr>
              <w:t>10、投标人报价必须包含院内植物补种及迁移的费用。</w:t>
            </w:r>
          </w:p>
          <w:p>
            <w:pPr>
              <w:tabs>
                <w:tab w:val="left" w:pos="0"/>
              </w:tabs>
              <w:rPr>
                <w:rFonts w:ascii="宋体" w:hAnsi="宋体" w:cs="宋体"/>
                <w:b/>
                <w:bCs/>
                <w:szCs w:val="21"/>
              </w:rPr>
            </w:pPr>
            <w:r>
              <w:rPr>
                <w:rFonts w:hint="eastAsia" w:ascii="宋体" w:hAnsi="宋体" w:cs="宋体"/>
                <w:b/>
                <w:bCs/>
                <w:szCs w:val="21"/>
              </w:rPr>
              <w:t>（三）人员要求</w:t>
            </w:r>
          </w:p>
          <w:p>
            <w:pPr>
              <w:ind w:firstLine="420" w:firstLineChars="200"/>
              <w:jc w:val="left"/>
              <w:rPr>
                <w:rFonts w:ascii="宋体" w:hAnsi="宋体" w:cs="宋体"/>
                <w:szCs w:val="21"/>
              </w:rPr>
            </w:pPr>
            <w:r>
              <w:rPr>
                <w:rFonts w:hint="eastAsia" w:ascii="宋体" w:hAnsi="宋体" w:cs="宋体"/>
                <w:szCs w:val="21"/>
              </w:rPr>
              <w:t>绿化人员不少于1人，具有绿化养护经验。</w:t>
            </w:r>
          </w:p>
          <w:p>
            <w:pPr>
              <w:jc w:val="left"/>
              <w:rPr>
                <w:rFonts w:ascii="宋体" w:hAnsi="宋体" w:cs="宋体"/>
                <w:szCs w:val="21"/>
              </w:rPr>
            </w:pPr>
            <w:r>
              <w:rPr>
                <w:rFonts w:hint="eastAsia" w:ascii="宋体" w:hAnsi="宋体" w:cs="宋体"/>
                <w:b/>
                <w:szCs w:val="21"/>
              </w:rPr>
              <w:t>（四）考核标准</w:t>
            </w:r>
          </w:p>
          <w:p>
            <w:pPr>
              <w:rPr>
                <w:rFonts w:ascii="宋体" w:hAnsi="宋体" w:cs="宋体"/>
                <w:b/>
                <w:sz w:val="28"/>
                <w:szCs w:val="28"/>
              </w:rPr>
            </w:pPr>
            <w:r>
              <w:rPr>
                <w:rFonts w:hint="eastAsia" w:ascii="宋体" w:hAnsi="宋体" w:cs="宋体"/>
                <w:szCs w:val="21"/>
              </w:rPr>
              <w:t>当月遭到院内各部门投诉达3次，核查属实，当月费用扣100元。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rPr>
              <w:t>商务条款</w:t>
            </w:r>
          </w:p>
        </w:tc>
        <w:tc>
          <w:tcPr>
            <w:tcW w:w="9290" w:type="dxa"/>
            <w:gridSpan w:val="3"/>
            <w:tcBorders>
              <w:top w:val="single" w:color="auto" w:sz="4" w:space="0"/>
              <w:left w:val="single" w:color="auto" w:sz="4" w:space="0"/>
              <w:bottom w:val="single" w:color="auto" w:sz="4" w:space="0"/>
              <w:right w:val="single" w:color="auto" w:sz="4" w:space="0"/>
            </w:tcBorders>
            <w:vAlign w:val="top"/>
          </w:tcPr>
          <w:p>
            <w:pPr>
              <w:spacing w:line="320" w:lineRule="exact"/>
              <w:rPr>
                <w:rFonts w:ascii="宋体" w:hAnsi="宋体"/>
                <w:szCs w:val="22"/>
              </w:rPr>
            </w:pPr>
            <w:r>
              <w:rPr>
                <w:rFonts w:hint="eastAsia" w:ascii="宋体" w:hAnsi="宋体"/>
              </w:rPr>
              <w:t>一、合同签订期：自中标通知书发出之日起</w:t>
            </w:r>
            <w:r>
              <w:rPr>
                <w:rFonts w:hint="eastAsia" w:ascii="宋体" w:hAnsi="宋体"/>
                <w:u w:val="single"/>
              </w:rPr>
              <w:t>7个工作</w:t>
            </w:r>
            <w:r>
              <w:rPr>
                <w:rFonts w:hint="eastAsia" w:ascii="宋体" w:hAnsi="宋体"/>
              </w:rPr>
              <w:t>日内。</w:t>
            </w:r>
            <w:r>
              <w:rPr>
                <w:rFonts w:hint="eastAsia" w:ascii="宋体" w:hAnsi="宋体" w:cs="宋体"/>
                <w:szCs w:val="21"/>
              </w:rPr>
              <w:t>在合同签定之日起7个工作日内办理好与原服务单位的工作交接手续。</w:t>
            </w:r>
          </w:p>
          <w:p>
            <w:pPr>
              <w:spacing w:line="320" w:lineRule="exact"/>
              <w:rPr>
                <w:rFonts w:ascii="宋体" w:hAnsi="宋体"/>
              </w:rPr>
            </w:pPr>
            <w:r>
              <w:rPr>
                <w:rFonts w:hint="eastAsia" w:ascii="宋体" w:hAnsi="宋体"/>
                <w:b/>
              </w:rPr>
              <w:t>★</w:t>
            </w:r>
            <w:r>
              <w:rPr>
                <w:rFonts w:hint="eastAsia" w:ascii="宋体" w:hAnsi="宋体"/>
              </w:rPr>
              <w:t>二、</w:t>
            </w:r>
            <w:r>
              <w:rPr>
                <w:rFonts w:hint="eastAsia" w:ascii="宋体" w:hAnsi="宋体"/>
                <w:bCs/>
              </w:rPr>
              <w:t>提交服务成果时间：</w:t>
            </w:r>
            <w:r>
              <w:rPr>
                <w:rFonts w:hint="eastAsia" w:ascii="宋体" w:hAnsi="宋体"/>
                <w:u w:val="single"/>
              </w:rPr>
              <w:t xml:space="preserve">   1年 </w:t>
            </w:r>
            <w:r>
              <w:rPr>
                <w:rFonts w:hint="eastAsia" w:ascii="宋体" w:hAnsi="宋体"/>
                <w:szCs w:val="21"/>
                <w:u w:val="single"/>
              </w:rPr>
              <w:t>（自提供服务之日起计）</w:t>
            </w:r>
            <w:r>
              <w:rPr>
                <w:rFonts w:hint="eastAsia" w:ascii="宋体" w:hAnsi="宋体"/>
                <w:u w:val="single"/>
              </w:rPr>
              <w:t xml:space="preserve">  </w:t>
            </w:r>
          </w:p>
          <w:p>
            <w:pPr>
              <w:spacing w:line="320" w:lineRule="exact"/>
              <w:rPr>
                <w:rFonts w:ascii="宋体" w:hAnsi="宋体"/>
              </w:rPr>
            </w:pPr>
            <w:r>
              <w:rPr>
                <w:rFonts w:hint="eastAsia" w:ascii="宋体" w:hAnsi="宋体"/>
              </w:rPr>
              <w:t>三、</w:t>
            </w:r>
            <w:r>
              <w:rPr>
                <w:rFonts w:hint="eastAsia" w:ascii="宋体" w:hAnsi="宋体"/>
                <w:bCs/>
              </w:rPr>
              <w:t>提交服务成果地点：</w:t>
            </w:r>
            <w:r>
              <w:rPr>
                <w:rFonts w:hint="eastAsia" w:ascii="宋体" w:hAnsi="宋体"/>
                <w:bCs/>
                <w:u w:val="single"/>
              </w:rPr>
              <w:t xml:space="preserve">  南宁市社会福利院</w:t>
            </w:r>
          </w:p>
          <w:p>
            <w:pPr>
              <w:spacing w:line="320" w:lineRule="exact"/>
              <w:rPr>
                <w:rFonts w:ascii="宋体" w:hAnsi="宋体"/>
              </w:rPr>
            </w:pPr>
            <w:r>
              <w:rPr>
                <w:rFonts w:hint="eastAsia" w:ascii="宋体" w:hAnsi="宋体"/>
              </w:rPr>
              <w:t>四、售后服务要求：</w:t>
            </w:r>
          </w:p>
          <w:p>
            <w:pPr>
              <w:widowControl/>
              <w:shd w:val="clear" w:color="auto" w:fill="FFFFFF"/>
              <w:spacing w:line="360" w:lineRule="auto"/>
              <w:rPr>
                <w:rFonts w:ascii="宋体" w:hAnsi="宋体"/>
                <w:szCs w:val="21"/>
              </w:rPr>
            </w:pPr>
            <w:r>
              <w:rPr>
                <w:rFonts w:hint="eastAsia" w:ascii="宋体" w:hAnsi="宋体"/>
                <w:b/>
              </w:rPr>
              <w:t>★</w:t>
            </w:r>
            <w:r>
              <w:rPr>
                <w:rFonts w:hint="eastAsia" w:ascii="宋体" w:hAnsi="宋体"/>
              </w:rPr>
              <w:t>1、质量保证期</w:t>
            </w:r>
            <w:r>
              <w:rPr>
                <w:rFonts w:hint="eastAsia" w:ascii="宋体" w:hAnsi="宋体"/>
                <w:u w:val="single"/>
              </w:rPr>
              <w:t>：</w:t>
            </w:r>
            <w:r>
              <w:rPr>
                <w:rFonts w:hint="eastAsia" w:ascii="宋体" w:hAnsi="宋体"/>
                <w:szCs w:val="21"/>
                <w:u w:val="single"/>
              </w:rPr>
              <w:t>自提供服务之日起至服务完成并验收合格之日止</w:t>
            </w:r>
          </w:p>
          <w:p>
            <w:pPr>
              <w:spacing w:line="320" w:lineRule="exact"/>
              <w:rPr>
                <w:rFonts w:ascii="宋体" w:hAnsi="宋体"/>
                <w:bCs/>
              </w:rPr>
            </w:pPr>
            <w:r>
              <w:rPr>
                <w:rFonts w:hint="eastAsia" w:ascii="宋体" w:hAnsi="宋体"/>
              </w:rPr>
              <w:t>2、</w:t>
            </w:r>
            <w:r>
              <w:rPr>
                <w:rFonts w:hint="eastAsia" w:ascii="宋体" w:hAnsi="宋体"/>
                <w:szCs w:val="21"/>
              </w:rPr>
              <w:t>处理问题响应时间：</w:t>
            </w:r>
            <w:r>
              <w:rPr>
                <w:rFonts w:hint="eastAsia" w:ascii="宋体" w:hAnsi="宋体"/>
                <w:bCs/>
              </w:rPr>
              <w:t>接到采购人处理问题通知后</w:t>
            </w:r>
            <w:r>
              <w:rPr>
                <w:rFonts w:hint="eastAsia" w:ascii="宋体" w:hAnsi="宋体"/>
                <w:bCs/>
                <w:u w:val="single"/>
              </w:rPr>
              <w:t xml:space="preserve">  半 </w:t>
            </w:r>
            <w:r>
              <w:rPr>
                <w:rFonts w:hint="eastAsia" w:ascii="宋体" w:hAnsi="宋体"/>
                <w:bCs/>
              </w:rPr>
              <w:t>小时内到达采购人指定现场</w:t>
            </w:r>
          </w:p>
          <w:p>
            <w:pPr>
              <w:spacing w:line="320" w:lineRule="exact"/>
              <w:rPr>
                <w:rFonts w:ascii="宋体" w:hAnsi="宋体"/>
                <w:bCs/>
              </w:rPr>
            </w:pPr>
            <w:r>
              <w:rPr>
                <w:rFonts w:hint="eastAsia" w:ascii="宋体" w:hAnsi="宋体"/>
                <w:bCs/>
              </w:rPr>
              <w:t>五、其他要求</w:t>
            </w:r>
          </w:p>
          <w:p>
            <w:pPr>
              <w:widowControl/>
              <w:tabs>
                <w:tab w:val="left" w:pos="1440"/>
              </w:tabs>
              <w:spacing w:line="360" w:lineRule="atLeast"/>
              <w:jc w:val="left"/>
              <w:rPr>
                <w:rFonts w:ascii="Arial" w:hAnsi="Arial" w:cs="Arial"/>
                <w:bCs/>
                <w:color w:val="000000"/>
                <w:kern w:val="0"/>
                <w:szCs w:val="21"/>
              </w:rPr>
            </w:pPr>
            <w:r>
              <w:rPr>
                <w:rFonts w:hint="eastAsia" w:ascii="宋体" w:hAnsi="宋体" w:cs="宋体"/>
                <w:bCs/>
                <w:color w:val="000000"/>
                <w:kern w:val="0"/>
                <w:szCs w:val="21"/>
              </w:rPr>
              <w:t>★</w:t>
            </w:r>
            <w:r>
              <w:rPr>
                <w:rFonts w:ascii="Arial" w:hAnsi="Arial" w:cs="Arial"/>
                <w:bCs/>
                <w:color w:val="000000"/>
                <w:kern w:val="0"/>
                <w:szCs w:val="21"/>
              </w:rPr>
              <w:t>1</w:t>
            </w:r>
            <w:r>
              <w:rPr>
                <w:rFonts w:hint="eastAsia" w:ascii="Arial" w:hAnsi="Arial" w:cs="Arial"/>
                <w:bCs/>
                <w:color w:val="000000"/>
                <w:kern w:val="0"/>
                <w:szCs w:val="21"/>
              </w:rPr>
              <w:t>、报价必须含以下部分，包括：</w:t>
            </w:r>
          </w:p>
          <w:p>
            <w:pPr>
              <w:widowControl/>
              <w:tabs>
                <w:tab w:val="left" w:pos="1440"/>
              </w:tabs>
              <w:spacing w:line="360" w:lineRule="atLeast"/>
              <w:jc w:val="left"/>
              <w:rPr>
                <w:rFonts w:ascii="Arial" w:hAnsi="Arial" w:cs="Arial"/>
                <w:bCs/>
                <w:color w:val="000000"/>
                <w:kern w:val="0"/>
                <w:szCs w:val="21"/>
              </w:rPr>
            </w:pPr>
            <w:r>
              <w:rPr>
                <w:rFonts w:hint="eastAsia" w:ascii="Arial" w:hAnsi="Arial" w:cs="Arial"/>
                <w:bCs/>
                <w:color w:val="000000"/>
                <w:kern w:val="0"/>
                <w:szCs w:val="21"/>
              </w:rPr>
              <w:t>（</w:t>
            </w:r>
            <w:r>
              <w:rPr>
                <w:rFonts w:ascii="Arial" w:hAnsi="Arial" w:cs="Arial"/>
                <w:bCs/>
                <w:color w:val="000000"/>
                <w:kern w:val="0"/>
                <w:szCs w:val="21"/>
              </w:rPr>
              <w:t>1</w:t>
            </w:r>
            <w:r>
              <w:rPr>
                <w:rFonts w:hint="eastAsia" w:ascii="Arial" w:hAnsi="Arial" w:cs="Arial"/>
                <w:bCs/>
                <w:color w:val="000000"/>
                <w:kern w:val="0"/>
                <w:szCs w:val="21"/>
              </w:rPr>
              <w:t>）服务的价格：包含物业服务人员的住房及办公设备费用，工作人员工资、工作服、社会保险、职工福利费及加班工资；</w:t>
            </w:r>
          </w:p>
          <w:p>
            <w:pPr>
              <w:rPr>
                <w:rFonts w:ascii="宋体" w:hAnsi="宋体" w:cs="宋体"/>
                <w:szCs w:val="21"/>
              </w:rPr>
            </w:pPr>
            <w:r>
              <w:rPr>
                <w:rFonts w:hint="eastAsia" w:ascii="宋体" w:hAnsi="宋体" w:cs="宋体"/>
                <w:szCs w:val="21"/>
              </w:rPr>
              <w:t>（2）项目所需购置的设备、材料（包括安保用品、环卫保洁所需设备、绿化维护所用设备及相关设施维护器具、服装等）及其他耗材</w:t>
            </w:r>
            <w:r>
              <w:rPr>
                <w:rFonts w:hint="eastAsia" w:ascii="宋体" w:hAnsi="宋体" w:cs="宋体"/>
                <w:color w:val="FF0000"/>
                <w:szCs w:val="21"/>
                <w:u w:val="single"/>
              </w:rPr>
              <w:t>（如拖把、扫把、垃圾袋、洗液、手套、抹布、工作服、口罩等保洁耗材）；</w:t>
            </w:r>
          </w:p>
          <w:p>
            <w:pPr>
              <w:rPr>
                <w:rFonts w:ascii="宋体" w:hAnsi="宋体" w:cs="宋体"/>
                <w:szCs w:val="21"/>
              </w:rPr>
            </w:pPr>
            <w:r>
              <w:rPr>
                <w:rFonts w:hint="eastAsia" w:ascii="宋体" w:hAnsi="宋体" w:cs="宋体"/>
                <w:szCs w:val="21"/>
              </w:rPr>
              <w:t>（3）、培训、人工、管理、保险、税金等所有费用；</w:t>
            </w:r>
          </w:p>
          <w:p>
            <w:pPr>
              <w:widowControl/>
              <w:tabs>
                <w:tab w:val="left" w:pos="1440"/>
              </w:tabs>
              <w:spacing w:line="360" w:lineRule="atLeast"/>
              <w:jc w:val="left"/>
              <w:rPr>
                <w:rFonts w:ascii="Arial" w:hAnsi="Arial" w:cs="Arial"/>
                <w:bCs/>
                <w:color w:val="000000"/>
                <w:kern w:val="0"/>
                <w:szCs w:val="21"/>
              </w:rPr>
            </w:pPr>
            <w:r>
              <w:rPr>
                <w:rFonts w:hint="eastAsia" w:ascii="宋体" w:hAnsi="宋体" w:cs="宋体"/>
                <w:bCs/>
                <w:color w:val="000000"/>
                <w:kern w:val="0"/>
                <w:szCs w:val="21"/>
              </w:rPr>
              <w:t>★</w:t>
            </w:r>
            <w:r>
              <w:rPr>
                <w:rFonts w:ascii="Arial" w:hAnsi="Arial" w:cs="Arial"/>
                <w:bCs/>
                <w:color w:val="000000"/>
                <w:kern w:val="0"/>
                <w:szCs w:val="21"/>
              </w:rPr>
              <w:t>2</w:t>
            </w:r>
            <w:r>
              <w:rPr>
                <w:rFonts w:hint="eastAsia" w:ascii="Arial" w:hAnsi="Arial" w:cs="Arial"/>
                <w:bCs/>
                <w:color w:val="000000"/>
                <w:kern w:val="0"/>
                <w:szCs w:val="21"/>
              </w:rPr>
              <w:t>、付款方式：本项目无预付款，供应商所提交的服务经采购人按月考核合格后，按季度支付合同款。</w:t>
            </w:r>
          </w:p>
          <w:p>
            <w:pPr>
              <w:rPr>
                <w:rFonts w:ascii="宋体" w:hAnsi="宋体" w:cs="宋体"/>
                <w:szCs w:val="21"/>
              </w:rPr>
            </w:pPr>
            <w:r>
              <w:rPr>
                <w:rFonts w:hint="eastAsia" w:ascii="宋体" w:hAnsi="宋体" w:cs="宋体"/>
                <w:szCs w:val="21"/>
              </w:rPr>
              <w:t>★3、严格执行国家、自治区、南宁市相关管理法律法规的规定，对不服从采购人管理或违反采购人管理制度的员工，采购人要求更换的，中标人要在7个工作日内进行更换。</w:t>
            </w:r>
          </w:p>
          <w:p>
            <w:pPr>
              <w:rPr>
                <w:rFonts w:ascii="宋体" w:hAnsi="宋体" w:cs="宋体"/>
                <w:szCs w:val="21"/>
              </w:rPr>
            </w:pPr>
            <w:r>
              <w:rPr>
                <w:rFonts w:hint="eastAsia" w:ascii="宋体" w:hAnsi="宋体" w:cs="宋体"/>
                <w:szCs w:val="21"/>
              </w:rPr>
              <w:t>★4、按照《劳动合同法》的规定与员工签订劳动合同并依据国家、广西和南宁有关最低工资标准的规定要求以及缴纳各种社会保险的规定要求向员工支付足额工资和缴纳社保及其他保险。投标人的报价中必须按该条款要求充分考虑各类人员的工资、福利、加班费、社保及其他应缴保险。</w:t>
            </w:r>
          </w:p>
          <w:p>
            <w:pPr>
              <w:rPr>
                <w:rFonts w:ascii="宋体" w:hAnsi="宋体" w:cs="宋体"/>
                <w:szCs w:val="21"/>
              </w:rPr>
            </w:pPr>
            <w:r>
              <w:rPr>
                <w:rFonts w:hint="eastAsia" w:ascii="宋体" w:hAnsi="宋体" w:cs="宋体"/>
                <w:szCs w:val="21"/>
              </w:rPr>
              <w:t>★5、投标人投标文件中增设规划设施设备以外其他设施设备的，视为投标人自愿承担费用，中标后须在承诺期限内予以实施。</w:t>
            </w:r>
          </w:p>
          <w:p>
            <w:pPr>
              <w:spacing w:line="320" w:lineRule="exact"/>
              <w:rPr>
                <w:rFonts w:ascii="宋体" w:hAnsi="宋体" w:cs="宋体"/>
                <w:szCs w:val="21"/>
              </w:rPr>
            </w:pPr>
            <w:r>
              <w:rPr>
                <w:rFonts w:hint="eastAsia" w:ascii="宋体" w:hAnsi="宋体" w:cs="宋体"/>
                <w:szCs w:val="21"/>
              </w:rPr>
              <w:t>★6、中标人安排工作人员上岗前，须提交工作人员名单以及各岗位排班表给院内后勤部门备案，</w:t>
            </w:r>
            <w:r>
              <w:rPr>
                <w:rFonts w:hint="eastAsia" w:ascii="宋体" w:hAnsi="宋体" w:cs="宋体"/>
                <w:color w:val="FF0000"/>
                <w:szCs w:val="21"/>
              </w:rPr>
              <w:t>便于后勤</w:t>
            </w:r>
            <w:r>
              <w:rPr>
                <w:rFonts w:hint="eastAsia" w:ascii="宋体" w:hAnsi="宋体" w:cs="宋体"/>
                <w:szCs w:val="21"/>
              </w:rPr>
              <w:t>部门对员工工作进行随机抽查。</w:t>
            </w:r>
          </w:p>
          <w:p>
            <w:pPr>
              <w:spacing w:line="320" w:lineRule="exact"/>
              <w:rPr>
                <w:rFonts w:ascii="宋体" w:hAnsi="宋体" w:cs="宋体"/>
                <w:bCs/>
                <w:szCs w:val="22"/>
              </w:rPr>
            </w:pPr>
            <w:r>
              <w:rPr>
                <w:rFonts w:hint="eastAsia" w:ascii="宋体" w:hAnsi="宋体" w:cs="宋体"/>
                <w:szCs w:val="21"/>
              </w:rPr>
              <w:t>★7、</w:t>
            </w:r>
            <w:r>
              <w:rPr>
                <w:rFonts w:hint="eastAsia" w:ascii="宋体" w:hAnsi="宋体" w:cs="宋体"/>
                <w:bCs/>
              </w:rPr>
              <w:t>中标人不允许将项目转包、分包或以任何形式与第三方进行合作。</w:t>
            </w:r>
          </w:p>
          <w:p>
            <w:pPr>
              <w:spacing w:line="320" w:lineRule="exact"/>
              <w:ind w:firstLine="420" w:firstLineChars="200"/>
              <w:rPr>
                <w:rFonts w:hAnsi="宋体"/>
                <w:szCs w:val="22"/>
              </w:rPr>
            </w:pPr>
          </w:p>
        </w:tc>
      </w:tr>
    </w:tbl>
    <w:p>
      <w:pPr>
        <w:pStyle w:val="3"/>
        <w:jc w:val="left"/>
        <w:rPr>
          <w:rFonts w:hAnsi="宋体"/>
          <w:spacing w:val="6"/>
          <w:kern w:val="48"/>
          <w:szCs w:val="21"/>
        </w:rPr>
      </w:pPr>
    </w:p>
    <w:p>
      <w:pPr>
        <w:pStyle w:val="3"/>
        <w:jc w:val="center"/>
        <w:outlineLvl w:val="0"/>
        <w:rPr>
          <w:b/>
          <w:bCs/>
          <w:sz w:val="36"/>
        </w:rPr>
      </w:pPr>
      <w:r>
        <w:rPr>
          <w:rFonts w:hint="eastAsia" w:hAnsi="宋体"/>
        </w:rPr>
        <w:br w:type="page"/>
      </w:r>
      <w:bookmarkStart w:id="23" w:name="_Toc511642227"/>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评标方法</w:t>
      </w:r>
      <w:bookmarkEnd w:id="23"/>
    </w:p>
    <w:p>
      <w:pPr>
        <w:pStyle w:val="3"/>
        <w:spacing w:line="500" w:lineRule="exact"/>
      </w:pPr>
    </w:p>
    <w:p>
      <w:pPr>
        <w:spacing w:line="360" w:lineRule="auto"/>
        <w:ind w:firstLine="562" w:firstLineChars="200"/>
        <w:jc w:val="center"/>
        <w:rPr>
          <w:b/>
          <w:sz w:val="28"/>
          <w:szCs w:val="28"/>
        </w:rPr>
      </w:pPr>
      <w:r>
        <w:rPr>
          <w:rFonts w:hint="eastAsia"/>
          <w:b/>
          <w:sz w:val="28"/>
          <w:szCs w:val="28"/>
        </w:rPr>
        <w:t>综合评分法</w:t>
      </w:r>
    </w:p>
    <w:p>
      <w:pPr>
        <w:spacing w:line="360" w:lineRule="auto"/>
        <w:ind w:firstLine="420" w:firstLineChars="200"/>
      </w:pPr>
      <w:r>
        <w:rPr>
          <w:rFonts w:hint="eastAsia"/>
        </w:rPr>
        <w:t>（一）评标委员会以招标文件为依据，对投标文件进行评审，对投标人的投标报价、技术文件及商务文件等三部分内容按百分制打分，其中价格</w:t>
      </w:r>
      <w:r>
        <w:rPr>
          <w:rFonts w:hint="eastAsia" w:ascii="宋体" w:hAnsi="宋体"/>
        </w:rPr>
        <w:t>分20</w:t>
      </w:r>
      <w:r>
        <w:rPr>
          <w:rFonts w:hint="eastAsia"/>
        </w:rPr>
        <w:t>分，技术分</w:t>
      </w:r>
      <w:r>
        <w:rPr>
          <w:rFonts w:hint="eastAsia" w:ascii="宋体" w:hAnsi="宋体"/>
        </w:rPr>
        <w:t>44</w:t>
      </w:r>
      <w:r>
        <w:rPr>
          <w:rFonts w:hint="eastAsia"/>
        </w:rPr>
        <w:t>分，商务分</w:t>
      </w:r>
      <w:r>
        <w:rPr>
          <w:rFonts w:hint="eastAsia" w:ascii="宋体" w:hAnsi="宋体"/>
        </w:rPr>
        <w:t>36</w:t>
      </w:r>
      <w:r>
        <w:rPr>
          <w:rFonts w:hint="eastAsia"/>
        </w:rPr>
        <w:t>分。（评标时，对于带有主观因素的评分，由评委讨论进档，各评委档内独立进行评价、打分，不允许讨论。）</w:t>
      </w:r>
    </w:p>
    <w:p>
      <w:pPr>
        <w:spacing w:line="360" w:lineRule="auto"/>
        <w:ind w:firstLine="420" w:firstLineChars="200"/>
        <w:rPr>
          <w:szCs w:val="22"/>
        </w:rPr>
      </w:pPr>
      <w:r>
        <w:rPr>
          <w:rFonts w:hint="eastAsia"/>
        </w:rPr>
        <w:t>（二）评分细则：（按四舍五入取至小数点后四位）</w:t>
      </w:r>
    </w:p>
    <w:p>
      <w:pPr>
        <w:spacing w:line="360" w:lineRule="auto"/>
        <w:ind w:firstLine="422" w:firstLineChars="200"/>
        <w:rPr>
          <w:rFonts w:ascii="宋体" w:hAnsi="宋体"/>
          <w:b/>
        </w:rPr>
      </w:pPr>
      <w:r>
        <w:rPr>
          <w:rFonts w:hint="eastAsia" w:ascii="宋体" w:hAnsi="宋体"/>
          <w:b/>
        </w:rPr>
        <w:t>1、价格分…………………………………………………………………………………………………20分</w:t>
      </w:r>
    </w:p>
    <w:p>
      <w:pPr>
        <w:pStyle w:val="3"/>
        <w:spacing w:line="400" w:lineRule="exact"/>
        <w:ind w:firstLine="420" w:firstLineChars="200"/>
      </w:pPr>
      <w:r>
        <w:rPr>
          <w:rFonts w:hint="eastAsia"/>
        </w:rPr>
        <w:t>（1）对于非专门面向中小企业的项目，对小型和微型企业产品的价格给予</w:t>
      </w:r>
      <w:r>
        <w:rPr>
          <w:rFonts w:hint="eastAsia"/>
          <w:shd w:val="pct10" w:color="auto" w:fill="FFFFFF"/>
        </w:rPr>
        <w:t>6%</w:t>
      </w:r>
      <w:r>
        <w:rPr>
          <w:rFonts w:hint="eastAsia"/>
        </w:rPr>
        <w:t>的价格扣除，扣除后的价格为评标价，即评标价＝投标报价×（1-</w:t>
      </w:r>
      <w:r>
        <w:rPr>
          <w:rFonts w:hint="eastAsia"/>
          <w:shd w:val="pct10" w:color="auto" w:fill="FFFFFF"/>
        </w:rPr>
        <w:t>6%</w:t>
      </w:r>
      <w:r>
        <w:rPr>
          <w:rFonts w:hint="eastAsia"/>
        </w:rPr>
        <w:t>）；</w:t>
      </w:r>
      <w:r>
        <w:rPr>
          <w:rFonts w:hint="eastAsia" w:hAnsi="宋体"/>
          <w:bCs/>
        </w:rPr>
        <w:t>（以投标人按第五章“投标文件格式”要求提供的《报价表》和《</w:t>
      </w:r>
      <w:r>
        <w:rPr>
          <w:rFonts w:hint="eastAsia" w:hAnsi="宋体"/>
        </w:rPr>
        <w:t>中小企业声明函</w:t>
      </w:r>
      <w:r>
        <w:rPr>
          <w:rFonts w:hint="eastAsia" w:hAnsi="宋体"/>
          <w:bCs/>
        </w:rPr>
        <w:t>》为评分依据）</w:t>
      </w:r>
    </w:p>
    <w:p>
      <w:pPr>
        <w:pStyle w:val="3"/>
        <w:spacing w:line="400" w:lineRule="exact"/>
        <w:ind w:firstLine="420" w:firstLineChars="200"/>
        <w:rPr>
          <w:rFonts w:hAnsi="宋体"/>
        </w:rPr>
      </w:pPr>
      <w:r>
        <w:rPr>
          <w:rFonts w:hint="eastAsia"/>
        </w:rPr>
        <w:t>（2）对</w:t>
      </w:r>
      <w:r>
        <w:rPr>
          <w:rFonts w:hint="eastAsia" w:hAnsi="宋体"/>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int="eastAsia" w:hAnsi="宋体"/>
        </w:rPr>
        <w:t>的价格扣除，扣除后的价格为评标价，即评标价＝投标报价×（1-</w:t>
      </w:r>
      <w:r>
        <w:rPr>
          <w:rFonts w:hint="eastAsia"/>
          <w:shd w:val="pct10" w:color="auto" w:fill="FFFFFF"/>
        </w:rPr>
        <w:t>2%</w:t>
      </w:r>
      <w:r>
        <w:rPr>
          <w:rFonts w:hint="eastAsia" w:hAnsi="宋体"/>
        </w:rPr>
        <w:t>）；</w:t>
      </w:r>
      <w:r>
        <w:rPr>
          <w:rFonts w:hint="eastAsia" w:hAnsi="宋体"/>
          <w:bCs/>
        </w:rPr>
        <w:t>（以投标人按第五章“投标文件格式”要求提供的《报价表》、《中小企业声明函》和《联合体协议书》为评分依据）</w:t>
      </w:r>
    </w:p>
    <w:p>
      <w:pPr>
        <w:pStyle w:val="3"/>
        <w:spacing w:line="400" w:lineRule="exact"/>
        <w:ind w:firstLine="420" w:firstLineChars="200"/>
      </w:pPr>
      <w:r>
        <w:rPr>
          <w:rFonts w:hint="eastAsia" w:hAnsi="宋体"/>
        </w:rPr>
        <w:t>（3）除上述情况外，评标价＝投标报价；</w:t>
      </w:r>
    </w:p>
    <w:p>
      <w:pPr>
        <w:spacing w:line="360" w:lineRule="auto"/>
        <w:ind w:firstLine="420" w:firstLineChars="200"/>
        <w:rPr>
          <w:rFonts w:ascii="宋体" w:hAnsi="宋体"/>
        </w:rPr>
      </w:pPr>
      <w:r>
        <w:rPr>
          <w:rFonts w:hint="eastAsia" w:hAnsi="宋体"/>
          <w:szCs w:val="21"/>
        </w:rPr>
        <w:t>（</w:t>
      </w:r>
      <w:r>
        <w:rPr>
          <w:rFonts w:hAnsi="宋体"/>
          <w:szCs w:val="21"/>
        </w:rPr>
        <w:t>4</w:t>
      </w:r>
      <w:r>
        <w:rPr>
          <w:rFonts w:hint="eastAsia" w:hAnsi="宋体"/>
          <w:szCs w:val="21"/>
        </w:rPr>
        <w:t>）价格分计算公式：</w:t>
      </w:r>
    </w:p>
    <w:p>
      <w:pPr>
        <w:pStyle w:val="2"/>
        <w:spacing w:line="300" w:lineRule="exact"/>
        <w:ind w:firstLine="404" w:firstLineChars="200"/>
        <w:rPr>
          <w:rFonts w:hAnsi="宋体"/>
          <w:sz w:val="21"/>
        </w:rPr>
      </w:pPr>
      <w:r>
        <w:rPr>
          <w:rFonts w:hint="eastAsia" w:hAnsi="宋体"/>
          <w:sz w:val="21"/>
        </w:rPr>
        <w:t xml:space="preserve">               　　 投标人最低评标价金额</w:t>
      </w:r>
    </w:p>
    <w:p>
      <w:pPr>
        <w:pStyle w:val="2"/>
        <w:spacing w:line="300" w:lineRule="exact"/>
        <w:ind w:firstLine="344" w:firstLineChars="200"/>
        <w:rPr>
          <w:rFonts w:hAnsi="宋体"/>
          <w:sz w:val="21"/>
        </w:rPr>
      </w:pPr>
      <w: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107315</wp:posOffset>
                </wp:positionV>
                <wp:extent cx="1600200" cy="0"/>
                <wp:effectExtent l="0" t="0" r="0" b="0"/>
                <wp:wrapNone/>
                <wp:docPr id="1" name="直线 3"/>
                <wp:cNvGraphicFramePr/>
                <a:graphic xmlns:a="http://schemas.openxmlformats.org/drawingml/2006/main">
                  <a:graphicData uri="http://schemas.microsoft.com/office/word/2010/wordprocessingShape">
                    <wps:wsp>
                      <wps:cNvSp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0.25pt;margin-top:8.45pt;height:0pt;width:126pt;z-index:251658240;mso-width-relative:page;mso-height-relative:page;"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kEpfPVAAAACQEAAA8AAAAAAAAAAQAgAAAAIgAAAGRycy9k&#10;b3ducmV2LnhtbFBLAQIUABQAAAAIAIdO4kDjKG11zAEAAI0DAAAOAAAAAAAAAAEAIAAAACQBAABk&#10;cnMvZTJvRG9jLnhtbFBLBQYAAAAABgAGAFkBAABiBQAAAAA=&#10;">
                <v:path arrowok="t"/>
                <v:fill focussize="0,0"/>
                <v:stroke/>
                <v:imagedata o:title=""/>
                <o:lock v:ext="edit"/>
              </v:line>
            </w:pict>
          </mc:Fallback>
        </mc:AlternateContent>
      </w:r>
      <w:r>
        <w:rPr>
          <w:rFonts w:hint="eastAsia" w:hAnsi="宋体"/>
          <w:sz w:val="21"/>
        </w:rPr>
        <w:t>某投标人价格分 ＝                            ×　20分</w:t>
      </w:r>
    </w:p>
    <w:p>
      <w:pPr>
        <w:pStyle w:val="2"/>
        <w:spacing w:line="300" w:lineRule="exact"/>
        <w:ind w:firstLine="404" w:firstLineChars="200"/>
        <w:rPr>
          <w:rFonts w:hAnsi="宋体"/>
          <w:sz w:val="21"/>
        </w:rPr>
      </w:pPr>
      <w:r>
        <w:rPr>
          <w:rFonts w:hint="eastAsia" w:hAnsi="宋体"/>
          <w:sz w:val="21"/>
        </w:rPr>
        <w:t xml:space="preserve">                   　某投标人评标价金额</w:t>
      </w:r>
    </w:p>
    <w:p>
      <w:pPr>
        <w:spacing w:line="360" w:lineRule="auto"/>
        <w:ind w:firstLine="422" w:firstLineChars="200"/>
        <w:rPr>
          <w:rFonts w:ascii="宋体" w:hAnsi="宋体"/>
          <w:b/>
        </w:rPr>
      </w:pPr>
      <w:r>
        <w:rPr>
          <w:rFonts w:hint="eastAsia" w:ascii="宋体" w:hAnsi="宋体"/>
          <w:b/>
        </w:rPr>
        <w:t>2、技术分…………………………………………………………………………………………………44分</w:t>
      </w:r>
    </w:p>
    <w:p>
      <w:r>
        <w:rPr>
          <w:rFonts w:hint="eastAsia"/>
        </w:rPr>
        <w:t>（</w:t>
      </w:r>
      <w:r>
        <w:t>1</w:t>
      </w:r>
      <w:r>
        <w:rPr>
          <w:rFonts w:hint="eastAsia"/>
        </w:rPr>
        <w:t>）质量保证措施分（满分</w:t>
      </w:r>
      <w:r>
        <w:t>8</w:t>
      </w:r>
      <w:r>
        <w:rPr>
          <w:rFonts w:hint="eastAsia"/>
        </w:rPr>
        <w:t>分）</w:t>
      </w:r>
    </w:p>
    <w:p>
      <w:r>
        <w:t xml:space="preserve">    </w:t>
      </w:r>
      <w:r>
        <w:rPr>
          <w:rFonts w:hint="eastAsia"/>
        </w:rPr>
        <w:t>一档</w:t>
      </w:r>
      <w:r>
        <w:t>0.1-2</w:t>
      </w:r>
      <w:r>
        <w:rPr>
          <w:rFonts w:hint="eastAsia"/>
        </w:rPr>
        <w:t>分：一般（基本满足招标要求）；</w:t>
      </w:r>
    </w:p>
    <w:p>
      <w:r>
        <w:t xml:space="preserve">    </w:t>
      </w:r>
      <w:r>
        <w:rPr>
          <w:rFonts w:hint="eastAsia"/>
        </w:rPr>
        <w:t>二档</w:t>
      </w:r>
      <w:r>
        <w:t>2.1-5</w:t>
      </w:r>
      <w:r>
        <w:rPr>
          <w:rFonts w:hint="eastAsia"/>
        </w:rPr>
        <w:t>分：良好（所提供的服务质量承诺比较全面，切合实际）；</w:t>
      </w:r>
    </w:p>
    <w:p>
      <w:r>
        <w:t xml:space="preserve">    </w:t>
      </w:r>
      <w:r>
        <w:rPr>
          <w:rFonts w:hint="eastAsia"/>
        </w:rPr>
        <w:t>三档</w:t>
      </w:r>
      <w:r>
        <w:t>5.1-8</w:t>
      </w:r>
      <w:r>
        <w:rPr>
          <w:rFonts w:hint="eastAsia"/>
        </w:rPr>
        <w:t>分：优秀（</w:t>
      </w:r>
      <w:r>
        <w:rPr>
          <w:bCs/>
          <w:color w:val="FF0000"/>
        </w:rPr>
        <w:t>方案详细、完善、可行，优于采购方需求</w:t>
      </w:r>
      <w:r>
        <w:rPr>
          <w:rFonts w:hint="eastAsia"/>
        </w:rPr>
        <w:t>，有相应的保证措施）。</w:t>
      </w:r>
    </w:p>
    <w:p>
      <w:r>
        <w:t xml:space="preserve">    </w:t>
      </w:r>
      <w:r>
        <w:rPr>
          <w:rFonts w:hint="eastAsia"/>
        </w:rPr>
        <w:t>（</w:t>
      </w:r>
      <w:r>
        <w:t>2</w:t>
      </w:r>
      <w:r>
        <w:rPr>
          <w:rFonts w:hint="eastAsia"/>
        </w:rPr>
        <w:t>）管理规章制度与档案管理制度分（满分9分）</w:t>
      </w:r>
    </w:p>
    <w:p>
      <w:r>
        <w:t xml:space="preserve">    </w:t>
      </w:r>
      <w:r>
        <w:rPr>
          <w:rFonts w:hint="eastAsia"/>
        </w:rPr>
        <w:t>一档（</w:t>
      </w:r>
      <w:r>
        <w:t>0.1</w:t>
      </w:r>
      <w:r>
        <w:rPr>
          <w:rFonts w:hint="eastAsia"/>
        </w:rPr>
        <w:t>～3分）：建立有相关的规章管理制度与档案管理制度。</w:t>
      </w:r>
    </w:p>
    <w:p>
      <w:r>
        <w:t xml:space="preserve">    </w:t>
      </w:r>
      <w:r>
        <w:rPr>
          <w:rFonts w:hint="eastAsia"/>
        </w:rPr>
        <w:t>二档（3</w:t>
      </w:r>
      <w:r>
        <w:t>.1</w:t>
      </w:r>
      <w:r>
        <w:rPr>
          <w:rFonts w:hint="eastAsia"/>
        </w:rPr>
        <w:t>～6分）：规章管理制度与档案管理制度基本满足项目服务需求。</w:t>
      </w:r>
    </w:p>
    <w:p>
      <w:r>
        <w:t xml:space="preserve">    </w:t>
      </w:r>
      <w:r>
        <w:rPr>
          <w:rFonts w:hint="eastAsia"/>
        </w:rPr>
        <w:t>三档（6</w:t>
      </w:r>
      <w:r>
        <w:t>.1</w:t>
      </w:r>
      <w:r>
        <w:rPr>
          <w:rFonts w:hint="eastAsia"/>
        </w:rPr>
        <w:t>～9分）：规章管理制度与档案管理制度详细、完善、可行。</w:t>
      </w:r>
    </w:p>
    <w:p>
      <w:r>
        <w:t xml:space="preserve">    </w:t>
      </w:r>
      <w:r>
        <w:rPr>
          <w:rFonts w:hint="eastAsia"/>
        </w:rPr>
        <w:t>（</w:t>
      </w:r>
      <w:r>
        <w:t>3</w:t>
      </w:r>
      <w:r>
        <w:rPr>
          <w:rFonts w:hint="eastAsia"/>
        </w:rPr>
        <w:t>）人员、物资配置方案分①管理人员的配备，包括：物业服务中心经理简历，各类人员数量，文化素质和专业素质、各岗人员的配置等。②管理人员的培训。③管理人员的管理，包括：录用及考核，淘汰机制，协调关系，服务意识等。④物资配置方案，方案详细、完善、可行。（满分9分）</w:t>
      </w:r>
      <w:r>
        <w:t xml:space="preserve"> </w:t>
      </w:r>
    </w:p>
    <w:p>
      <w:r>
        <w:t xml:space="preserve">    </w:t>
      </w:r>
      <w:r>
        <w:rPr>
          <w:rFonts w:hint="eastAsia"/>
        </w:rPr>
        <w:t>一档（</w:t>
      </w:r>
      <w:r>
        <w:t>0.1</w:t>
      </w:r>
      <w:r>
        <w:rPr>
          <w:rFonts w:hint="eastAsia"/>
        </w:rPr>
        <w:t>～</w:t>
      </w:r>
      <w:r>
        <w:t>3</w:t>
      </w:r>
      <w:r>
        <w:rPr>
          <w:rFonts w:hint="eastAsia"/>
        </w:rPr>
        <w:t>分）：制订有人员、物资配置方案。</w:t>
      </w:r>
    </w:p>
    <w:p>
      <w:r>
        <w:t xml:space="preserve">    </w:t>
      </w:r>
      <w:r>
        <w:rPr>
          <w:rFonts w:hint="eastAsia"/>
        </w:rPr>
        <w:t>二档（</w:t>
      </w:r>
      <w:r>
        <w:t>3.1</w:t>
      </w:r>
      <w:r>
        <w:rPr>
          <w:rFonts w:hint="eastAsia"/>
        </w:rPr>
        <w:t>～</w:t>
      </w:r>
      <w:r>
        <w:t>6</w:t>
      </w:r>
      <w:r>
        <w:rPr>
          <w:rFonts w:hint="eastAsia"/>
        </w:rPr>
        <w:t>分）：人员、物资配置基本满足项目服务需求。</w:t>
      </w:r>
    </w:p>
    <w:p>
      <w:r>
        <w:t xml:space="preserve">    </w:t>
      </w:r>
      <w:r>
        <w:rPr>
          <w:rFonts w:hint="eastAsia"/>
        </w:rPr>
        <w:t>三档（</w:t>
      </w:r>
      <w:r>
        <w:t>6.1</w:t>
      </w:r>
      <w:r>
        <w:rPr>
          <w:rFonts w:hint="eastAsia"/>
        </w:rPr>
        <w:t>～9分）：人员、物质配置方案详细、完善、可行，有多项优于采购方的需求。</w:t>
      </w:r>
    </w:p>
    <w:p>
      <w:pPr>
        <w:rPr>
          <w:rFonts w:ascii="宋体" w:hAnsi="宋体" w:cs="宋体"/>
          <w:color w:val="FF0000"/>
          <w:szCs w:val="21"/>
        </w:rPr>
      </w:pPr>
      <w:r>
        <w:t xml:space="preserve">    </w:t>
      </w:r>
      <w:r>
        <w:rPr>
          <w:rFonts w:hint="eastAsia"/>
        </w:rPr>
        <w:t>（</w:t>
      </w:r>
      <w:r>
        <w:t>4</w:t>
      </w:r>
      <w:r>
        <w:rPr>
          <w:rFonts w:hint="eastAsia"/>
        </w:rPr>
        <w:t>）服务方案分包括：结合项目的实际情况完善拟采取的管理方式（包括：内部管理构架、管理运作机制、激励机制、监督机制、自我约束机制、信息反馈处理机制）。工作计划（包括：工作流程各项管理维护服务项目和环节所需的长远计划和短期安排）和物资装备情况（包括：器械、交通工具以及通讯、安全防范装备以及办公用品等）。各项措施包括：安保措施（治安、消防、车辆管理）特别是</w:t>
      </w:r>
      <w:r>
        <w:rPr>
          <w:rFonts w:hint="eastAsia"/>
          <w:color w:val="FF0000"/>
        </w:rPr>
        <w:t>防老人儿童走失措施详尽可行；保洁措施；绿化养护措施；设备设施维护措施。应急预案包括：</w:t>
      </w:r>
      <w:r>
        <w:rPr>
          <w:rFonts w:hint="eastAsia" w:ascii="宋体" w:hAnsi="宋体" w:cs="宋体"/>
          <w:color w:val="FF0000"/>
          <w:szCs w:val="21"/>
        </w:rPr>
        <w:t>应对突发事件（院内人员走失等情况）、灾害的预防、火灾的扑救、制止暴力事件、停水停电设备故障等方面的应急预案；</w:t>
      </w:r>
      <w:r>
        <w:rPr>
          <w:rFonts w:hint="eastAsia"/>
          <w:color w:val="FF0000"/>
        </w:rPr>
        <w:t>（满分18分）</w:t>
      </w:r>
    </w:p>
    <w:p>
      <w:pPr>
        <w:rPr>
          <w:rFonts w:ascii="Calibri" w:hAnsi="Calibri"/>
          <w:szCs w:val="22"/>
        </w:rPr>
      </w:pPr>
      <w:r>
        <w:t xml:space="preserve">    </w:t>
      </w:r>
      <w:r>
        <w:rPr>
          <w:rFonts w:hint="eastAsia"/>
        </w:rPr>
        <w:t>一档（</w:t>
      </w:r>
      <w:r>
        <w:t>0.1</w:t>
      </w:r>
      <w:r>
        <w:rPr>
          <w:rFonts w:hint="eastAsia"/>
        </w:rPr>
        <w:t>～</w:t>
      </w:r>
      <w:r>
        <w:t>6</w:t>
      </w:r>
      <w:r>
        <w:rPr>
          <w:rFonts w:hint="eastAsia"/>
        </w:rPr>
        <w:t>分）：服务方案一般、简单，基本能操作。</w:t>
      </w:r>
    </w:p>
    <w:p>
      <w:r>
        <w:t xml:space="preserve">    </w:t>
      </w:r>
      <w:r>
        <w:rPr>
          <w:rFonts w:hint="eastAsia"/>
        </w:rPr>
        <w:t>二档（</w:t>
      </w:r>
      <w:r>
        <w:t>6.1</w:t>
      </w:r>
      <w:r>
        <w:rPr>
          <w:rFonts w:hint="eastAsia"/>
        </w:rPr>
        <w:t>～</w:t>
      </w:r>
      <w:r>
        <w:t>12</w:t>
      </w:r>
      <w:r>
        <w:rPr>
          <w:rFonts w:hint="eastAsia"/>
        </w:rPr>
        <w:t>分）：服务方案详细、可行、可操作。</w:t>
      </w:r>
    </w:p>
    <w:p>
      <w:r>
        <w:t xml:space="preserve">    </w:t>
      </w:r>
      <w:r>
        <w:rPr>
          <w:rFonts w:hint="eastAsia"/>
        </w:rPr>
        <w:t>三档（</w:t>
      </w:r>
      <w:r>
        <w:t>12.1</w:t>
      </w:r>
      <w:r>
        <w:rPr>
          <w:rFonts w:hint="eastAsia"/>
        </w:rPr>
        <w:t>～18分）：服务方案详细、可行、针对性、可操作性强，符合实际情况，计划详细具体、有保证。</w:t>
      </w:r>
    </w:p>
    <w:p>
      <w:pPr>
        <w:spacing w:line="360" w:lineRule="auto"/>
        <w:ind w:firstLine="422" w:firstLineChars="200"/>
        <w:rPr>
          <w:rFonts w:ascii="宋体" w:hAnsi="宋体"/>
          <w:b/>
        </w:rPr>
      </w:pPr>
      <w:r>
        <w:rPr>
          <w:rFonts w:hint="eastAsia" w:ascii="宋体" w:hAnsi="宋体"/>
          <w:b/>
        </w:rPr>
        <w:t>3、商务分…………………………………………………………………………………………………36分</w:t>
      </w:r>
    </w:p>
    <w:p>
      <w:pPr>
        <w:spacing w:line="360" w:lineRule="auto"/>
        <w:ind w:firstLine="420" w:firstLineChars="200"/>
        <w:jc w:val="left"/>
        <w:rPr>
          <w:rFonts w:ascii="宋体" w:hAnsi="宋体" w:cs="宋体"/>
          <w:szCs w:val="21"/>
        </w:rPr>
      </w:pPr>
      <w:r>
        <w:rPr>
          <w:rFonts w:hint="eastAsia" w:ascii="宋体" w:hAnsi="宋体" w:cs="宋体"/>
          <w:szCs w:val="21"/>
        </w:rPr>
        <w:t>（1）投标人通过ISO9001（质量）、ISO14001（环境）、OHSAS18001（职业健康安全）管理体系认证的，每项得1分。（满分3分）（提供证书复印件，原件备查）</w:t>
      </w:r>
    </w:p>
    <w:p>
      <w:pPr>
        <w:spacing w:line="360" w:lineRule="auto"/>
        <w:ind w:firstLine="420" w:firstLineChars="200"/>
        <w:jc w:val="left"/>
        <w:rPr>
          <w:rFonts w:ascii="宋体" w:hAnsi="宋体" w:cs="宋体"/>
          <w:szCs w:val="21"/>
        </w:rPr>
      </w:pPr>
      <w:r>
        <w:rPr>
          <w:rFonts w:hint="eastAsia" w:ascii="宋体" w:hAnsi="宋体" w:cs="宋体"/>
          <w:szCs w:val="21"/>
        </w:rPr>
        <w:t>（2）投标人2014年以来获得《守合同重信用》证书，每年得1分。满分2分（提供证书复印件，原件备查）</w:t>
      </w:r>
    </w:p>
    <w:p>
      <w:pPr>
        <w:spacing w:line="360" w:lineRule="auto"/>
        <w:ind w:firstLine="420" w:firstLineChars="200"/>
        <w:jc w:val="left"/>
        <w:rPr>
          <w:rFonts w:ascii="宋体" w:hAnsi="宋体" w:cs="宋体"/>
          <w:szCs w:val="21"/>
        </w:rPr>
      </w:pPr>
      <w:r>
        <w:rPr>
          <w:rFonts w:hint="eastAsia" w:ascii="宋体" w:hAnsi="宋体" w:cs="宋体"/>
          <w:szCs w:val="21"/>
        </w:rPr>
        <w:t>（3）投标人获得AAA级企业信用等级证书，得1分。（提供证书复印件，原件备查）</w:t>
      </w:r>
    </w:p>
    <w:p>
      <w:pPr>
        <w:spacing w:line="360" w:lineRule="auto"/>
        <w:ind w:firstLine="420" w:firstLineChars="200"/>
        <w:jc w:val="left"/>
        <w:rPr>
          <w:rFonts w:ascii="宋体" w:hAnsi="宋体" w:cs="宋体"/>
          <w:szCs w:val="21"/>
        </w:rPr>
      </w:pPr>
      <w:r>
        <w:rPr>
          <w:rFonts w:hint="eastAsia" w:ascii="宋体" w:hAnsi="宋体" w:cs="宋体"/>
          <w:szCs w:val="21"/>
        </w:rPr>
        <w:t>（4）投标人具有物业服务企业二级资质的得1分，一级的得3分。（提供证书复印件）</w:t>
      </w:r>
    </w:p>
    <w:p>
      <w:pPr>
        <w:spacing w:line="360" w:lineRule="auto"/>
        <w:ind w:firstLine="420" w:firstLineChars="200"/>
        <w:jc w:val="left"/>
        <w:rPr>
          <w:rFonts w:ascii="Calibri" w:hAnsi="Calibri"/>
          <w:szCs w:val="22"/>
        </w:rPr>
      </w:pPr>
      <w:r>
        <w:rPr>
          <w:rFonts w:hint="eastAsia"/>
        </w:rPr>
        <w:t>（</w:t>
      </w:r>
      <w:r>
        <w:t>5</w:t>
      </w:r>
      <w:r>
        <w:rPr>
          <w:rFonts w:hint="eastAsia"/>
        </w:rPr>
        <w:t>）投标人</w:t>
      </w:r>
      <w:r>
        <w:t>2015</w:t>
      </w:r>
      <w:r>
        <w:rPr>
          <w:rFonts w:hint="eastAsia"/>
        </w:rPr>
        <w:t>年以来承接的物业服务项目，单项合同金额100万元以上，每项得2分；有医院管理经验的，单独加4分；满分14分（需提供合同签章页面扫描件，原件备查）</w:t>
      </w:r>
    </w:p>
    <w:p>
      <w:pPr>
        <w:spacing w:line="360" w:lineRule="auto"/>
        <w:ind w:firstLine="420" w:firstLineChars="200"/>
        <w:jc w:val="left"/>
      </w:pPr>
      <w:r>
        <w:rPr>
          <w:rFonts w:hint="eastAsia"/>
        </w:rPr>
        <w:t>（</w:t>
      </w:r>
      <w:r>
        <w:t>6</w:t>
      </w:r>
      <w:r>
        <w:rPr>
          <w:rFonts w:hint="eastAsia"/>
        </w:rPr>
        <w:t>）企业荣誉（满分8分）</w:t>
      </w:r>
    </w:p>
    <w:p>
      <w:pPr>
        <w:spacing w:line="360" w:lineRule="auto"/>
        <w:ind w:firstLine="420" w:firstLineChars="200"/>
        <w:jc w:val="left"/>
      </w:pPr>
      <w:r>
        <w:t xml:space="preserve"> </w:t>
      </w:r>
      <w:r>
        <w:rPr>
          <w:rFonts w:hint="eastAsia"/>
        </w:rPr>
        <w:t>①</w:t>
      </w:r>
      <w:r>
        <w:t>201</w:t>
      </w:r>
      <w:r>
        <w:rPr>
          <w:rFonts w:hint="eastAsia"/>
        </w:rPr>
        <w:t>5年以来所管理项目获得地市级行政主管部门颁发的城市物业管理优秀小区（大厦）称号或其它奖项荣誉称号的每项得</w:t>
      </w:r>
      <w:r>
        <w:t>1</w:t>
      </w:r>
      <w:r>
        <w:rPr>
          <w:rFonts w:hint="eastAsia"/>
        </w:rPr>
        <w:t>分；</w:t>
      </w:r>
    </w:p>
    <w:p>
      <w:pPr>
        <w:spacing w:line="360" w:lineRule="auto"/>
        <w:ind w:firstLine="420" w:firstLineChars="200"/>
        <w:jc w:val="left"/>
      </w:pPr>
      <w:r>
        <w:t xml:space="preserve"> </w:t>
      </w:r>
      <w:r>
        <w:rPr>
          <w:rFonts w:hint="eastAsia"/>
        </w:rPr>
        <w:t>②</w:t>
      </w:r>
      <w:r>
        <w:t>201</w:t>
      </w:r>
      <w:r>
        <w:rPr>
          <w:rFonts w:hint="eastAsia"/>
        </w:rPr>
        <w:t>5年以来所管理项目获得省（自治区）级及以上行政主管部门颁发的城市物业管理优秀小区（大厦）称号或其它奖项荣誉称号的每项得</w:t>
      </w:r>
      <w:r>
        <w:t>2</w:t>
      </w:r>
      <w:r>
        <w:rPr>
          <w:rFonts w:hint="eastAsia"/>
        </w:rPr>
        <w:t>分。</w:t>
      </w:r>
    </w:p>
    <w:p>
      <w:pPr>
        <w:spacing w:line="360" w:lineRule="auto"/>
        <w:ind w:firstLine="420" w:firstLineChars="200"/>
        <w:jc w:val="left"/>
      </w:pPr>
      <w:r>
        <w:rPr>
          <w:rFonts w:hint="eastAsia"/>
        </w:rPr>
        <w:t>以上需提交相关证书复印件</w:t>
      </w:r>
    </w:p>
    <w:p>
      <w:pPr>
        <w:spacing w:line="360" w:lineRule="auto"/>
        <w:ind w:firstLine="420" w:firstLineChars="200"/>
        <w:jc w:val="left"/>
        <w:rPr>
          <w:rFonts w:ascii="宋体" w:hAnsi="宋体" w:cs="宋体"/>
          <w:szCs w:val="21"/>
        </w:rPr>
      </w:pPr>
      <w:r>
        <w:rPr>
          <w:rFonts w:hint="eastAsia" w:ascii="宋体" w:hAnsi="宋体" w:cs="宋体"/>
          <w:szCs w:val="21"/>
        </w:rPr>
        <w:t>（7</w:t>
      </w:r>
      <w:r>
        <w:rPr>
          <w:rFonts w:hint="eastAsia" w:ascii="宋体" w:hAnsi="宋体" w:cs="宋体"/>
          <w:bCs/>
          <w:szCs w:val="21"/>
        </w:rPr>
        <w:t>）</w:t>
      </w:r>
      <w:r>
        <w:rPr>
          <w:rFonts w:hint="eastAsia" w:ascii="宋体" w:hAnsi="宋体" w:cs="宋体"/>
          <w:szCs w:val="21"/>
        </w:rPr>
        <w:t>主要管理人员资格要求（满分3分）</w:t>
      </w:r>
    </w:p>
    <w:p>
      <w:pPr>
        <w:spacing w:line="360" w:lineRule="auto"/>
        <w:ind w:firstLine="420" w:firstLineChars="200"/>
        <w:jc w:val="left"/>
        <w:rPr>
          <w:rFonts w:ascii="宋体" w:hAnsi="宋体" w:cs="宋体"/>
          <w:szCs w:val="21"/>
        </w:rPr>
      </w:pPr>
      <w:r>
        <w:rPr>
          <w:rFonts w:hint="eastAsia" w:ascii="宋体" w:hAnsi="宋体" w:cs="宋体"/>
          <w:szCs w:val="21"/>
        </w:rPr>
        <w:t xml:space="preserve"> ①项目经理：持物业管理师注册证，得1分。</w:t>
      </w:r>
    </w:p>
    <w:p>
      <w:pPr>
        <w:spacing w:line="360" w:lineRule="auto"/>
        <w:ind w:firstLine="420" w:firstLineChars="200"/>
        <w:jc w:val="left"/>
        <w:rPr>
          <w:rFonts w:ascii="宋体" w:hAnsi="宋体" w:cs="宋体"/>
          <w:szCs w:val="21"/>
        </w:rPr>
      </w:pPr>
      <w:r>
        <w:rPr>
          <w:rFonts w:hint="eastAsia" w:ascii="宋体" w:hAnsi="宋体" w:cs="宋体"/>
          <w:szCs w:val="21"/>
        </w:rPr>
        <w:t xml:space="preserve"> ②保安主管：持物业管理上岗证及退伍军人证，同时具备两种证书得1分，只有一种证书不得分。</w:t>
      </w:r>
    </w:p>
    <w:p>
      <w:pPr>
        <w:spacing w:line="360" w:lineRule="auto"/>
        <w:ind w:firstLine="420" w:firstLineChars="200"/>
        <w:jc w:val="left"/>
        <w:rPr>
          <w:rFonts w:ascii="宋体" w:hAnsi="宋体" w:cs="宋体"/>
          <w:szCs w:val="21"/>
        </w:rPr>
      </w:pPr>
      <w:r>
        <w:rPr>
          <w:rFonts w:hint="eastAsia" w:ascii="宋体" w:hAnsi="宋体" w:cs="宋体"/>
          <w:szCs w:val="21"/>
        </w:rPr>
        <w:t xml:space="preserve"> ③保洁绿化主管：持园林工程师证，得0.5分。</w:t>
      </w:r>
    </w:p>
    <w:p>
      <w:pPr>
        <w:spacing w:line="360" w:lineRule="auto"/>
        <w:ind w:firstLine="420" w:firstLineChars="200"/>
        <w:jc w:val="left"/>
        <w:rPr>
          <w:rFonts w:ascii="宋体" w:hAnsi="宋体" w:cs="宋体"/>
          <w:szCs w:val="21"/>
        </w:rPr>
      </w:pPr>
      <w:r>
        <w:rPr>
          <w:rFonts w:hint="eastAsia" w:ascii="宋体" w:hAnsi="宋体" w:cs="宋体"/>
          <w:szCs w:val="21"/>
        </w:rPr>
        <w:t xml:space="preserve"> ④保安员中有消防部队退役的，得0.5分（提供消防退伍证和本人身份证复印件）。</w:t>
      </w:r>
    </w:p>
    <w:p>
      <w:pPr>
        <w:spacing w:line="360" w:lineRule="auto"/>
        <w:ind w:firstLine="420" w:firstLineChars="200"/>
        <w:jc w:val="left"/>
        <w:rPr>
          <w:rFonts w:ascii="宋体" w:hAnsi="宋体" w:cs="宋体"/>
          <w:szCs w:val="21"/>
        </w:rPr>
      </w:pPr>
      <w:r>
        <w:rPr>
          <w:rFonts w:hint="eastAsia" w:ascii="宋体" w:hAnsi="宋体" w:cs="宋体"/>
          <w:szCs w:val="21"/>
        </w:rPr>
        <w:t xml:space="preserve"> 以上需提交相关人员证件复印件</w:t>
      </w:r>
    </w:p>
    <w:p>
      <w:pPr>
        <w:spacing w:line="360" w:lineRule="auto"/>
        <w:ind w:left="145" w:leftChars="69" w:firstLine="420" w:firstLineChars="200"/>
        <w:rPr>
          <w:rFonts w:hAnsi="宋体"/>
          <w:bCs/>
          <w:szCs w:val="21"/>
        </w:rPr>
      </w:pPr>
      <w:r>
        <w:rPr>
          <w:rFonts w:hint="eastAsia" w:hAnsi="宋体"/>
          <w:bCs/>
          <w:szCs w:val="21"/>
        </w:rPr>
        <w:t>(8）</w:t>
      </w:r>
      <w:r>
        <w:rPr>
          <w:rFonts w:hAnsi="宋体"/>
          <w:bCs/>
          <w:szCs w:val="21"/>
        </w:rPr>
        <w:t xml:space="preserve"> </w:t>
      </w:r>
      <w:r>
        <w:rPr>
          <w:rFonts w:hint="eastAsia" w:hAnsi="宋体"/>
          <w:bCs/>
          <w:szCs w:val="21"/>
        </w:rPr>
        <w:t>投标产品有国家节能产品认证证书，或投标产品列入“环境标志产品政府采购清单”的，得</w:t>
      </w:r>
      <w:r>
        <w:rPr>
          <w:rFonts w:hAnsi="宋体"/>
          <w:bCs/>
          <w:szCs w:val="21"/>
        </w:rPr>
        <w:t>1</w:t>
      </w:r>
      <w:r>
        <w:rPr>
          <w:rFonts w:hint="eastAsia" w:hAnsi="宋体"/>
          <w:bCs/>
          <w:szCs w:val="21"/>
        </w:rPr>
        <w:t>分；</w:t>
      </w:r>
    </w:p>
    <w:p>
      <w:pPr>
        <w:spacing w:line="360" w:lineRule="auto"/>
        <w:ind w:left="145" w:leftChars="69" w:firstLine="420" w:firstLineChars="200"/>
        <w:rPr>
          <w:rFonts w:hAnsi="宋体"/>
          <w:bCs/>
          <w:szCs w:val="21"/>
        </w:rPr>
      </w:pPr>
      <w:r>
        <w:rPr>
          <w:rFonts w:hint="eastAsia" w:hAnsi="宋体"/>
          <w:bCs/>
          <w:szCs w:val="21"/>
        </w:rPr>
        <w:t>(9）在同等质量和价格的条件下，使用广西工业产品</w:t>
      </w:r>
      <w:r>
        <w:rPr>
          <w:rFonts w:hAnsi="宋体"/>
          <w:bCs/>
          <w:szCs w:val="21"/>
        </w:rPr>
        <w:t>80%</w:t>
      </w:r>
      <w:r>
        <w:rPr>
          <w:rFonts w:hint="eastAsia" w:hAnsi="宋体"/>
          <w:bCs/>
          <w:szCs w:val="21"/>
        </w:rPr>
        <w:t>以上的得</w:t>
      </w:r>
      <w:r>
        <w:rPr>
          <w:rFonts w:hAnsi="宋体"/>
          <w:bCs/>
          <w:szCs w:val="21"/>
        </w:rPr>
        <w:t>1</w:t>
      </w:r>
      <w:r>
        <w:rPr>
          <w:rFonts w:hint="eastAsia" w:hAnsi="宋体"/>
          <w:bCs/>
          <w:szCs w:val="21"/>
        </w:rPr>
        <w:t>分。（以投标人按第五章“投标文件格式”要求提供的《广西工业产品声明函》为评分依据）</w:t>
      </w:r>
    </w:p>
    <w:p>
      <w:pPr>
        <w:spacing w:line="360" w:lineRule="auto"/>
        <w:ind w:left="145" w:leftChars="69" w:firstLine="420" w:firstLineChars="200"/>
      </w:pPr>
      <w:r>
        <w:rPr>
          <w:rFonts w:hint="eastAsia"/>
        </w:rPr>
        <w:t>（三）总得分＝</w:t>
      </w:r>
      <w:r>
        <w:t>1</w:t>
      </w:r>
      <w:r>
        <w:rPr>
          <w:rFonts w:hint="eastAsia"/>
        </w:rPr>
        <w:t>＋</w:t>
      </w:r>
      <w:r>
        <w:t>2</w:t>
      </w:r>
      <w:r>
        <w:rPr>
          <w:rFonts w:hint="eastAsia"/>
        </w:rPr>
        <w:t>＋</w:t>
      </w:r>
      <w:r>
        <w:t xml:space="preserve">3 </w:t>
      </w:r>
    </w:p>
    <w:p>
      <w:pPr>
        <w:spacing w:line="360" w:lineRule="auto"/>
        <w:ind w:firstLine="420" w:firstLineChars="200"/>
      </w:pPr>
      <w:r>
        <w:rPr>
          <w:rFonts w:hint="eastAsia" w:ascii="宋体" w:hAnsi="宋体"/>
        </w:rPr>
        <w:t>（四）中标标</w:t>
      </w:r>
      <w:r>
        <w:rPr>
          <w:rFonts w:hint="eastAsia"/>
        </w:rPr>
        <w:t>准：</w:t>
      </w:r>
      <w:r>
        <w:rPr>
          <w:rFonts w:hint="eastAsia"/>
          <w:bCs/>
        </w:rPr>
        <w:t>评标委员会</w:t>
      </w:r>
      <w:r>
        <w:rPr>
          <w:rFonts w:hint="eastAsia"/>
        </w:rPr>
        <w:t>将按总得分由高到低排列中标候选供应商顺序（总得分相同时，依次按投标报价低优先、技术分高优先、质量保证期长优先、提交服务成果时间短优先、</w:t>
      </w:r>
      <w:r>
        <w:rPr>
          <w:rFonts w:hint="eastAsia" w:hAnsi="宋体" w:cs="宋体"/>
        </w:rPr>
        <w:t>处理问题</w:t>
      </w:r>
      <w:r>
        <w:rPr>
          <w:rFonts w:hint="eastAsia"/>
        </w:rPr>
        <w:t>到达时间短优先的顺序排列），并依照次序确定中标供应商。</w:t>
      </w:r>
    </w:p>
    <w:p>
      <w:pPr>
        <w:spacing w:line="360" w:lineRule="auto"/>
        <w:ind w:firstLine="420" w:firstLineChars="200"/>
      </w:pPr>
    </w:p>
    <w:p>
      <w:pPr>
        <w:pStyle w:val="3"/>
        <w:tabs>
          <w:tab w:val="left" w:pos="2472"/>
        </w:tabs>
        <w:spacing w:line="460" w:lineRule="exact"/>
        <w:jc w:val="center"/>
        <w:rPr>
          <w:sz w:val="28"/>
        </w:rPr>
      </w:pPr>
    </w:p>
    <w:p>
      <w:pPr>
        <w:pStyle w:val="3"/>
        <w:tabs>
          <w:tab w:val="left" w:pos="720"/>
        </w:tabs>
        <w:spacing w:line="460" w:lineRule="exact"/>
        <w:rPr>
          <w:bCs/>
        </w:rPr>
      </w:pPr>
    </w:p>
    <w:p>
      <w:pPr>
        <w:pStyle w:val="3"/>
        <w:jc w:val="center"/>
        <w:outlineLvl w:val="0"/>
        <w:rPr>
          <w:rFonts w:hAnsi="宋体"/>
          <w:b/>
          <w:sz w:val="36"/>
          <w:szCs w:val="36"/>
        </w:rPr>
      </w:pPr>
      <w:r>
        <w:rPr>
          <w:rFonts w:hint="eastAsia"/>
        </w:rPr>
        <w:br w:type="page"/>
      </w:r>
      <w:bookmarkStart w:id="24" w:name="_Toc511642228"/>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投标人须知</w:t>
      </w:r>
      <w:bookmarkEnd w:id="24"/>
    </w:p>
    <w:p>
      <w:pPr>
        <w:pStyle w:val="3"/>
        <w:spacing w:line="720" w:lineRule="auto"/>
        <w:jc w:val="center"/>
        <w:rPr>
          <w:rFonts w:ascii="Times New Roman" w:hAnsi="Times New Roman"/>
          <w:b/>
          <w:sz w:val="30"/>
          <w:szCs w:val="30"/>
        </w:rPr>
      </w:pPr>
      <w:r>
        <w:rPr>
          <w:rFonts w:hint="eastAsia" w:ascii="Times New Roman" w:hAnsi="Times New Roman"/>
          <w:b/>
          <w:sz w:val="30"/>
          <w:szCs w:val="30"/>
        </w:rPr>
        <w:t>投标人须知前附表</w:t>
      </w:r>
    </w:p>
    <w:p>
      <w:pPr>
        <w:pStyle w:val="3"/>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Style w:val="11"/>
        <w:tblW w:w="95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242"/>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b/>
                <w:szCs w:val="21"/>
              </w:rPr>
            </w:pPr>
            <w:r>
              <w:rPr>
                <w:rFonts w:hint="eastAsia" w:hAnsi="宋体"/>
                <w:b/>
                <w:szCs w:val="21"/>
              </w:rPr>
              <w:t>条款号</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b/>
                <w:szCs w:val="21"/>
              </w:rPr>
            </w:pPr>
            <w:r>
              <w:rPr>
                <w:rFonts w:hint="eastAsia" w:hAnsi="宋体"/>
                <w:b/>
                <w:szCs w:val="21"/>
              </w:rPr>
              <w:t>条款名称</w:t>
            </w:r>
          </w:p>
        </w:tc>
        <w:tc>
          <w:tcPr>
            <w:tcW w:w="5264" w:type="dxa"/>
            <w:tcBorders>
              <w:top w:val="single" w:color="auto" w:sz="4" w:space="0"/>
              <w:left w:val="single" w:color="auto" w:sz="4" w:space="0"/>
              <w:bottom w:val="single" w:color="auto" w:sz="4" w:space="0"/>
              <w:right w:val="single" w:color="auto" w:sz="4" w:space="0"/>
            </w:tcBorders>
            <w:vAlign w:val="top"/>
          </w:tcPr>
          <w:p>
            <w:pPr>
              <w:pStyle w:val="3"/>
              <w:spacing w:line="360" w:lineRule="auto"/>
              <w:jc w:val="center"/>
              <w:rPr>
                <w:rFonts w:hAnsi="宋体"/>
                <w:b/>
                <w:szCs w:val="21"/>
              </w:rPr>
            </w:pPr>
            <w:r>
              <w:rPr>
                <w:rFonts w:hint="eastAsia" w:hAnsi="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1.1</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采购人</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u w:val="single"/>
              </w:rPr>
            </w:pPr>
            <w:r>
              <w:rPr>
                <w:rFonts w:hint="eastAsia" w:hAnsi="宋体"/>
                <w:szCs w:val="21"/>
              </w:rPr>
              <w:t>名称：</w:t>
            </w:r>
            <w:bookmarkStart w:id="25" w:name="CgwjmbEntity：CGRMC1_0"/>
            <w:r>
              <w:rPr>
                <w:rFonts w:hint="eastAsia" w:hAnsi="宋体"/>
                <w:szCs w:val="21"/>
              </w:rPr>
              <w:t>南宁市社会福利院</w:t>
            </w:r>
            <w:bookmarkEnd w:id="25"/>
          </w:p>
          <w:p>
            <w:pPr>
              <w:pStyle w:val="3"/>
              <w:spacing w:line="360" w:lineRule="auto"/>
              <w:rPr>
                <w:rFonts w:hAnsi="宋体"/>
                <w:szCs w:val="21"/>
                <w:u w:val="single"/>
              </w:rPr>
            </w:pPr>
            <w:r>
              <w:rPr>
                <w:rFonts w:hint="eastAsia" w:hAnsi="宋体"/>
                <w:szCs w:val="21"/>
              </w:rPr>
              <w:t>地址：</w:t>
            </w:r>
            <w:bookmarkStart w:id="26" w:name="CgwjmbEntity：CGRDZ2_0"/>
            <w:r>
              <w:rPr>
                <w:rFonts w:hint="eastAsia" w:hAnsi="宋体"/>
                <w:szCs w:val="21"/>
              </w:rPr>
              <w:t>南宁市新阳北三路</w:t>
            </w:r>
            <w:r>
              <w:rPr>
                <w:rFonts w:hAnsi="宋体"/>
                <w:szCs w:val="21"/>
              </w:rPr>
              <w:t>16号</w:t>
            </w:r>
            <w:bookmarkEnd w:id="26"/>
          </w:p>
          <w:p>
            <w:pPr>
              <w:pStyle w:val="3"/>
              <w:spacing w:line="360" w:lineRule="auto"/>
              <w:rPr>
                <w:rFonts w:hAnsi="宋体"/>
                <w:szCs w:val="21"/>
              </w:rPr>
            </w:pPr>
            <w:r>
              <w:rPr>
                <w:rFonts w:hint="eastAsia" w:hAnsi="宋体"/>
                <w:szCs w:val="21"/>
              </w:rPr>
              <w:t>联系人：</w:t>
            </w:r>
            <w:bookmarkStart w:id="27" w:name="CgwjmbEntity：CGLXR_0"/>
            <w:r>
              <w:rPr>
                <w:rFonts w:hint="eastAsia" w:hAnsi="宋体"/>
                <w:szCs w:val="21"/>
                <w:u w:val="single"/>
              </w:rPr>
              <w:t>周青园</w:t>
            </w:r>
            <w:bookmarkEnd w:id="27"/>
          </w:p>
          <w:p>
            <w:pPr>
              <w:pStyle w:val="3"/>
              <w:spacing w:line="360" w:lineRule="auto"/>
              <w:rPr>
                <w:rFonts w:hAnsi="宋体"/>
                <w:szCs w:val="21"/>
              </w:rPr>
            </w:pPr>
            <w:r>
              <w:rPr>
                <w:rFonts w:hint="eastAsia" w:hAnsi="宋体"/>
                <w:szCs w:val="21"/>
              </w:rPr>
              <w:t>电话：</w:t>
            </w:r>
            <w:bookmarkStart w:id="28" w:name="CgwjmbEntity：CGLXDH_0"/>
            <w:r>
              <w:rPr>
                <w:rFonts w:hAnsi="宋体"/>
                <w:szCs w:val="21"/>
                <w:u w:val="single"/>
              </w:rPr>
              <w:t>0771-2236118</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1.2</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采购代理机构</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名称：</w:t>
            </w:r>
            <w:r>
              <w:rPr>
                <w:rFonts w:hint="eastAsia"/>
                <w:szCs w:val="24"/>
              </w:rPr>
              <w:t>南宁市政府集中采购中心</w:t>
            </w:r>
          </w:p>
          <w:p>
            <w:pPr>
              <w:pStyle w:val="3"/>
              <w:spacing w:line="360" w:lineRule="auto"/>
              <w:rPr>
                <w:rFonts w:hAnsi="宋体"/>
                <w:szCs w:val="21"/>
              </w:rPr>
            </w:pPr>
            <w:r>
              <w:rPr>
                <w:rFonts w:hint="eastAsia" w:hAnsi="宋体"/>
                <w:szCs w:val="21"/>
              </w:rPr>
              <w:t>地址：</w:t>
            </w:r>
            <w:r>
              <w:rPr>
                <w:rFonts w:hint="eastAsia"/>
                <w:szCs w:val="24"/>
              </w:rPr>
              <w:t>南宁市金湖路59-1号南宁建设大厦7、8楼</w:t>
            </w:r>
          </w:p>
          <w:p>
            <w:pPr>
              <w:pStyle w:val="3"/>
              <w:spacing w:line="360" w:lineRule="auto"/>
              <w:rPr>
                <w:rFonts w:hAnsi="宋体"/>
                <w:szCs w:val="21"/>
              </w:rPr>
            </w:pPr>
            <w:r>
              <w:rPr>
                <w:rFonts w:hint="eastAsia" w:hAnsi="宋体"/>
                <w:szCs w:val="21"/>
              </w:rPr>
              <w:t>联系人：</w:t>
            </w:r>
            <w:bookmarkStart w:id="29" w:name="CgwjmbEntity：MC1_0"/>
            <w:r>
              <w:rPr>
                <w:rFonts w:hint="eastAsia" w:hAnsi="宋体"/>
                <w:szCs w:val="21"/>
                <w:u w:val="single"/>
              </w:rPr>
              <w:t>吴迎芳</w:t>
            </w:r>
            <w:bookmarkEnd w:id="29"/>
          </w:p>
          <w:p>
            <w:pPr>
              <w:pStyle w:val="3"/>
              <w:spacing w:line="360" w:lineRule="auto"/>
              <w:rPr>
                <w:rFonts w:hAnsi="宋体"/>
                <w:szCs w:val="21"/>
              </w:rPr>
            </w:pPr>
            <w:r>
              <w:rPr>
                <w:rFonts w:hint="eastAsia" w:hAnsi="宋体"/>
                <w:szCs w:val="21"/>
              </w:rPr>
              <w:t>联系电话：</w:t>
            </w:r>
            <w:bookmarkStart w:id="30" w:name="CgwjmbEntity：TEL1_0"/>
            <w:r>
              <w:rPr>
                <w:rFonts w:hAnsi="宋体"/>
                <w:szCs w:val="21"/>
                <w:u w:val="single"/>
              </w:rPr>
              <w:t>0771-5501136</w:t>
            </w:r>
            <w:bookmarkEnd w:id="30"/>
          </w:p>
          <w:p>
            <w:pPr>
              <w:pStyle w:val="3"/>
              <w:spacing w:line="360" w:lineRule="auto"/>
              <w:rPr>
                <w:rFonts w:hAnsi="宋体"/>
                <w:szCs w:val="21"/>
                <w:u w:val="single"/>
              </w:rPr>
            </w:pPr>
            <w:r>
              <w:rPr>
                <w:rFonts w:hint="eastAsia" w:hAnsi="宋体"/>
                <w:szCs w:val="21"/>
              </w:rPr>
              <w:t>传真电话：</w:t>
            </w:r>
            <w:r>
              <w:rPr>
                <w:rFonts w:hint="eastAsia" w:hAnsi="宋体"/>
                <w:szCs w:val="21"/>
                <w:u w:val="single"/>
              </w:rPr>
              <w:t>0771-5532986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1.3</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项目名称</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bookmarkStart w:id="31" w:name="CgwjmbEntity：XMMC6_0"/>
            <w:r>
              <w:rPr>
                <w:rFonts w:hint="eastAsia"/>
                <w:szCs w:val="24"/>
                <w:u w:val="single"/>
              </w:rPr>
              <w:t>南宁市社会福利院物业采购</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1.4</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项目编号</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bookmarkStart w:id="32" w:name="CgwjmbEntity：XMBH5_0"/>
            <w:r>
              <w:rPr>
                <w:szCs w:val="24"/>
                <w:u w:val="single"/>
              </w:rPr>
              <w:t>NNZC2018-30130A</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1.5</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采购预算</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bookmarkStart w:id="33" w:name="CgwjmbEntity：yszj_0"/>
            <w:r>
              <w:rPr>
                <w:rFonts w:hint="eastAsia"/>
                <w:szCs w:val="24"/>
                <w:u w:val="single"/>
              </w:rPr>
              <w:t>100万元</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szCs w:val="24"/>
              </w:rPr>
            </w:pPr>
            <w:r>
              <w:rPr>
                <w:rFonts w:hint="eastAsia"/>
                <w:szCs w:val="24"/>
              </w:rPr>
              <w:t>1.7</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szCs w:val="24"/>
              </w:rPr>
            </w:pPr>
            <w:r>
              <w:rPr>
                <w:rFonts w:hint="eastAsia" w:hAnsi="宋体"/>
                <w:szCs w:val="21"/>
              </w:rPr>
              <w:t>获取招标文件的时间、地点、方式及招标文件售价</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left="596" w:hanging="596" w:hangingChars="284"/>
              <w:rPr>
                <w:szCs w:val="24"/>
              </w:rPr>
            </w:pPr>
            <w:r>
              <w:rPr>
                <w:rFonts w:hint="eastAsia"/>
                <w:szCs w:val="24"/>
              </w:rPr>
              <w:t>时间：自公告发布之日起。</w:t>
            </w:r>
          </w:p>
          <w:p>
            <w:pPr>
              <w:pStyle w:val="3"/>
              <w:spacing w:line="360" w:lineRule="exact"/>
              <w:ind w:left="596" w:hanging="596" w:hangingChars="284"/>
              <w:rPr>
                <w:szCs w:val="24"/>
              </w:rPr>
            </w:pPr>
            <w:r>
              <w:rPr>
                <w:rFonts w:hint="eastAsia"/>
                <w:szCs w:val="24"/>
              </w:rPr>
              <w:t>地点：南宁政府采购网。</w:t>
            </w:r>
          </w:p>
          <w:p>
            <w:pPr>
              <w:pStyle w:val="3"/>
              <w:spacing w:line="360" w:lineRule="exact"/>
              <w:ind w:left="596" w:hanging="596" w:hangingChars="284"/>
              <w:rPr>
                <w:szCs w:val="24"/>
              </w:rPr>
            </w:pPr>
            <w:r>
              <w:rPr>
                <w:szCs w:val="24"/>
              </w:rPr>
              <w:t>方式</w:t>
            </w:r>
            <w:r>
              <w:rPr>
                <w:rFonts w:hint="eastAsia"/>
                <w:szCs w:val="24"/>
              </w:rPr>
              <w:t xml:space="preserve">: </w:t>
            </w:r>
            <w:r>
              <w:rPr>
                <w:szCs w:val="24"/>
              </w:rPr>
              <w:t>本项目不发放纸质文件，供应商按招标文件“报名要求”的规定完成网上报名并缴纳投标保证金后，可自行在南宁政府采购网</w:t>
            </w:r>
            <w:r>
              <w:rPr>
                <w:rFonts w:hint="eastAsia"/>
                <w:szCs w:val="24"/>
              </w:rPr>
              <w:t>(www.purchase.gov.cn)</w:t>
            </w:r>
            <w:r>
              <w:rPr>
                <w:szCs w:val="24"/>
              </w:rPr>
              <w:t>的信息公告处下载招标文件。</w:t>
            </w:r>
          </w:p>
          <w:p>
            <w:pPr>
              <w:pStyle w:val="3"/>
              <w:spacing w:line="360" w:lineRule="exact"/>
              <w:ind w:left="596" w:hanging="596" w:hangingChars="284"/>
              <w:rPr>
                <w:szCs w:val="24"/>
              </w:rPr>
            </w:pPr>
            <w:r>
              <w:rPr>
                <w:szCs w:val="24"/>
              </w:rPr>
              <w:t>售价：招标文件不收取费用。</w:t>
            </w:r>
          </w:p>
          <w:p>
            <w:pPr>
              <w:pStyle w:val="3"/>
              <w:spacing w:line="360" w:lineRule="exact"/>
              <w:ind w:left="596" w:hanging="596" w:hangingChars="284"/>
              <w:rPr>
                <w:szCs w:val="24"/>
              </w:rPr>
            </w:pPr>
            <w:r>
              <w:rPr>
                <w:rFonts w:hint="eastAsia"/>
              </w:rPr>
              <w:t>报名要求：供应商必须于投标截止时间前一天在南宁市公共资源交易平台（</w:t>
            </w:r>
            <w:r>
              <w:t>http://www.nnggzy.net/gxnnhy</w:t>
            </w:r>
            <w:r>
              <w:rPr>
                <w:rFonts w:hint="eastAsia"/>
              </w:rPr>
              <w:t>）完成网上报名，并缴纳投标保证金后方可参与本项目政府采购活动（包括获取公开招标文件、参与投标、提出质疑和投诉等）。具体操作方法参见南宁市公共资源交易中心门户网站办事指南中的“投标人网上报名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szCs w:val="24"/>
              </w:rPr>
            </w:pPr>
            <w:r>
              <w:rPr>
                <w:rFonts w:hint="eastAsia"/>
                <w:szCs w:val="24"/>
              </w:rPr>
              <w:t>1.8</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Ansi="宋体"/>
                <w:szCs w:val="21"/>
              </w:rPr>
            </w:pPr>
            <w:r>
              <w:rPr>
                <w:rFonts w:hint="eastAsia" w:hAnsi="宋体"/>
                <w:bCs/>
              </w:rPr>
              <w:t>预留采购份额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left="599" w:hanging="599" w:hangingChars="284"/>
              <w:rPr>
                <w:szCs w:val="24"/>
              </w:rPr>
            </w:pPr>
            <w:r>
              <w:rPr>
                <w:rFonts w:hint="eastAsia"/>
                <w:b/>
                <w:bCs/>
                <w:color w:val="FF0000"/>
                <w:szCs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3.2</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bCs/>
                <w:szCs w:val="24"/>
              </w:rPr>
              <w:t>投标人应具备的特定条件</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exact"/>
              <w:rPr>
                <w:szCs w:val="24"/>
              </w:rPr>
            </w:pPr>
            <w:r>
              <w:rPr>
                <w:rFonts w:hint="eastAsia"/>
                <w:bCs/>
                <w:szCs w:val="24"/>
              </w:rPr>
              <w:t>具有国内法人资格，注册经营(业务)范围满足采购内容的供应商。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3.3</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是否接受联合体投标</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bookmarkStart w:id="34" w:name="CgwjmbEntity：sflhttb_0"/>
            <w:r>
              <w:rPr>
                <w:rFonts w:hint="eastAsia" w:hAnsi="宋体"/>
                <w:szCs w:val="21"/>
              </w:rPr>
              <w:t>不接受联合体投标</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4.2</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color w:val="000000"/>
                <w:szCs w:val="21"/>
              </w:rPr>
              <w:t>质疑受理单位、提交地点和电话</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4"/>
              </w:rPr>
            </w:pPr>
            <w:r>
              <w:rPr>
                <w:rFonts w:hint="eastAsia" w:hAnsi="宋体"/>
                <w:szCs w:val="24"/>
              </w:rPr>
              <w:t>1.对资格审查的质疑，由采购人负责受理和答复。（地址：</w:t>
            </w:r>
            <w:bookmarkStart w:id="35" w:name="CgwjmbEntity：CGRDZ_0"/>
            <w:r>
              <w:rPr>
                <w:rFonts w:hint="eastAsia" w:hAnsi="宋体"/>
                <w:szCs w:val="21"/>
              </w:rPr>
              <w:t>南宁市新阳北三路</w:t>
            </w:r>
            <w:r>
              <w:rPr>
                <w:rFonts w:hAnsi="宋体"/>
                <w:szCs w:val="21"/>
              </w:rPr>
              <w:t>16号</w:t>
            </w:r>
            <w:bookmarkEnd w:id="35"/>
            <w:r>
              <w:rPr>
                <w:rFonts w:hint="eastAsia" w:hAnsi="宋体"/>
                <w:szCs w:val="21"/>
              </w:rPr>
              <w:t xml:space="preserve"> ，</w:t>
            </w:r>
            <w:r>
              <w:rPr>
                <w:rFonts w:hint="eastAsia" w:hAnsi="宋体"/>
                <w:szCs w:val="24"/>
              </w:rPr>
              <w:t>质疑咨询电话：</w:t>
            </w:r>
            <w:bookmarkStart w:id="36" w:name="CgwjmbEntity：CGLXDH2_0"/>
            <w:r>
              <w:rPr>
                <w:rFonts w:hAnsi="宋体"/>
                <w:szCs w:val="21"/>
              </w:rPr>
              <w:t>0771-2236118</w:t>
            </w:r>
            <w:bookmarkEnd w:id="36"/>
            <w:r>
              <w:rPr>
                <w:rFonts w:hint="eastAsia" w:hAnsi="宋体"/>
                <w:szCs w:val="24"/>
              </w:rPr>
              <w:t>）</w:t>
            </w:r>
          </w:p>
          <w:p>
            <w:pPr>
              <w:pStyle w:val="3"/>
              <w:spacing w:line="360" w:lineRule="auto"/>
              <w:rPr>
                <w:rFonts w:hAnsi="宋体"/>
                <w:szCs w:val="21"/>
                <w:u w:val="single"/>
              </w:rPr>
            </w:pPr>
            <w:r>
              <w:rPr>
                <w:rFonts w:hint="eastAsia" w:hAnsi="宋体"/>
              </w:rPr>
              <w:t>2.对资格审查以外的质疑，由南宁市政府集中采购中心负责受理和答复。（地址：南宁市金湖路59-1号</w:t>
            </w:r>
            <w:r>
              <w:rPr>
                <w:rFonts w:hint="eastAsia"/>
              </w:rPr>
              <w:t>南宁建设大厦</w:t>
            </w:r>
            <w:r>
              <w:rPr>
                <w:rFonts w:hint="eastAsia" w:hAnsi="宋体"/>
              </w:rPr>
              <w:t>南宁市政府集中采购中心监督科，质疑咨询电话：</w:t>
            </w:r>
            <w:r>
              <w:rPr>
                <w:rFonts w:hint="eastAsia" w:hAnsi="宋体"/>
                <w:szCs w:val="21"/>
              </w:rPr>
              <w:t>0771-</w:t>
            </w:r>
            <w:r>
              <w:rPr>
                <w:rFonts w:hint="eastAsia" w:hAnsi="宋体"/>
              </w:rPr>
              <w:t>5595777）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7.1</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cs="宋体"/>
                <w:kern w:val="0"/>
                <w:szCs w:val="21"/>
              </w:rPr>
              <w:t>投标人要求澄清的截止时间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8.8</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投标文件份数</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报价文件：正本1份，副本4份</w:t>
            </w:r>
          </w:p>
          <w:p>
            <w:pPr>
              <w:pStyle w:val="3"/>
              <w:spacing w:line="360" w:lineRule="auto"/>
              <w:rPr>
                <w:rFonts w:hAnsi="宋体"/>
                <w:szCs w:val="21"/>
              </w:rPr>
            </w:pPr>
            <w:r>
              <w:rPr>
                <w:rFonts w:hint="eastAsia" w:hAnsi="宋体"/>
                <w:szCs w:val="21"/>
              </w:rPr>
              <w:t>资格文件：正本1份，副本4份</w:t>
            </w:r>
          </w:p>
          <w:p>
            <w:pPr>
              <w:pStyle w:val="3"/>
              <w:spacing w:line="360" w:lineRule="auto"/>
              <w:rPr>
                <w:rFonts w:hAnsi="宋体"/>
                <w:szCs w:val="21"/>
              </w:rPr>
            </w:pPr>
            <w:r>
              <w:rPr>
                <w:rFonts w:hint="eastAsia" w:hAnsi="宋体"/>
                <w:szCs w:val="21"/>
              </w:rPr>
              <w:t>技术文件：正本1份，副本4份</w:t>
            </w:r>
          </w:p>
          <w:p>
            <w:pPr>
              <w:pStyle w:val="3"/>
              <w:spacing w:line="360" w:lineRule="auto"/>
              <w:rPr>
                <w:rFonts w:hAnsi="宋体"/>
                <w:szCs w:val="21"/>
              </w:rPr>
            </w:pPr>
            <w:r>
              <w:rPr>
                <w:rFonts w:hint="eastAsia" w:hAnsi="宋体"/>
                <w:szCs w:val="21"/>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11.4</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exact"/>
              <w:rPr>
                <w:rFonts w:hAnsi="宋体"/>
                <w:szCs w:val="24"/>
              </w:rPr>
            </w:pPr>
            <w:r>
              <w:rPr>
                <w:rFonts w:hint="eastAsia" w:hAnsi="宋体"/>
                <w:szCs w:val="24"/>
              </w:rPr>
              <w:t>南宁市政府集中采购中心不收取采购代理服务费。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12.1</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投标有效期</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13.1</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投标保证金金额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人民币</w:t>
            </w:r>
            <w:bookmarkStart w:id="37" w:name="CgwjmbEntity：BZJ1_0"/>
            <w:r>
              <w:rPr>
                <w:rFonts w:hAnsi="宋体"/>
                <w:szCs w:val="21"/>
                <w:u w:val="single"/>
              </w:rPr>
              <w:t>：10000元</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13.3</w:t>
            </w:r>
          </w:p>
        </w:tc>
        <w:tc>
          <w:tcPr>
            <w:tcW w:w="324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rPr>
              <w:t>未中标供应商投标保证金的退付</w:t>
            </w:r>
          </w:p>
        </w:tc>
        <w:tc>
          <w:tcPr>
            <w:tcW w:w="526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cs="宋体"/>
                <w:kern w:val="0"/>
                <w:sz w:val="24"/>
              </w:rPr>
            </w:pPr>
            <w:r>
              <w:rPr>
                <w:rFonts w:hint="eastAsia" w:ascii="宋体" w:hAnsi="Courier New"/>
                <w:szCs w:val="20"/>
              </w:rPr>
              <w:t>中标结果公布后5个工作日内凭采购代理机构提供的《未中标供应商投标保证金退还通知书》，向市交易中心申请办理未中标人的投标保证金退还手续。市交易中心在2个工作日内通过网络，将投标保证金无息退还至未中标供应商的账号。</w:t>
            </w:r>
            <w:r>
              <w:rPr>
                <w:rFonts w:hint="eastAsia" w:ascii="宋体" w:hAnsi="宋体" w:cs="宋体"/>
                <w:kern w:val="0"/>
                <w:sz w:val="24"/>
              </w:rPr>
              <w:t xml:space="preserve"> </w:t>
            </w:r>
          </w:p>
          <w:p>
            <w:pPr>
              <w:pStyle w:val="3"/>
              <w:spacing w:line="360" w:lineRule="exact"/>
              <w:rPr>
                <w:rFonts w:hAnsi="宋体"/>
                <w:b/>
                <w:szCs w:val="24"/>
              </w:rPr>
            </w:pPr>
            <w:r>
              <w:rPr>
                <w:rFonts w:hint="eastAsia" w:hAnsi="宋体"/>
                <w:b/>
                <w:szCs w:val="24"/>
              </w:rPr>
              <w:t>投标保证金退付咨询电话:南宁市公共资源交易中心财务科  0771-2856797、0771-2856796</w:t>
            </w:r>
          </w:p>
          <w:p>
            <w:pPr>
              <w:spacing w:line="288" w:lineRule="auto"/>
              <w:ind w:firstLine="422" w:firstLineChars="200"/>
              <w:rPr>
                <w:rFonts w:ascii="宋体" w:hAnsi="Courier New"/>
                <w:szCs w:val="20"/>
              </w:rPr>
            </w:pPr>
            <w:r>
              <w:rPr>
                <w:rFonts w:hint="eastAsia" w:hAnsi="宋体"/>
                <w:b/>
              </w:rPr>
              <w:t>如要咨询南宁市政府集中采购中心，请咨询本项目网上中标公告上的市政府采购中心组织开标人员电话（南宁政府采购网</w:t>
            </w:r>
            <w:r>
              <w:rPr>
                <w:rFonts w:hAnsi="宋体"/>
                <w:b/>
              </w:rPr>
              <w:t>www.purchase.gov.cn)</w:t>
            </w:r>
            <w:r>
              <w:rPr>
                <w:rFonts w:hint="eastAsia"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14.2</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投标截止时间（开标时间）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color w:val="FF0000"/>
                <w:szCs w:val="21"/>
              </w:rPr>
            </w:pPr>
            <w:r>
              <w:rPr>
                <w:rFonts w:hint="eastAsia" w:ascii="Times New Roman" w:hAnsi="Times New Roman"/>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14.3</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递交投标文件地点</w:t>
            </w:r>
          </w:p>
        </w:tc>
        <w:tc>
          <w:tcPr>
            <w:tcW w:w="526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r>
              <w:rPr>
                <w:rFonts w:hint="eastAsia"/>
              </w:rPr>
              <w:t>南宁市良庆区玉洞大道</w:t>
            </w:r>
            <w:r>
              <w:t>33</w:t>
            </w:r>
            <w:r>
              <w:rPr>
                <w:rFonts w:hint="eastAsia"/>
              </w:rPr>
              <w:t>号（青少年活动中心旁）南宁市民中心</w:t>
            </w:r>
            <w:r>
              <w:t>9</w:t>
            </w:r>
            <w:r>
              <w:rPr>
                <w:rFonts w:hint="eastAsia"/>
              </w:rPr>
              <w:t>楼南宁市公共资源交易中心交易厅（详见</w:t>
            </w:r>
            <w:r>
              <w:t>9</w:t>
            </w:r>
            <w:r>
              <w:rPr>
                <w:rFonts w:hint="eastAsia"/>
              </w:rPr>
              <w:t>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14.4</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递交投标样品截止时间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color w:val="FF0000"/>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14.5</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递交投标样品地点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15.1</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开标地点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17.3</w:t>
            </w:r>
          </w:p>
        </w:tc>
        <w:tc>
          <w:tcPr>
            <w:tcW w:w="324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hAnsi="宋体"/>
                <w:szCs w:val="21"/>
              </w:rPr>
            </w:pPr>
            <w:r>
              <w:rPr>
                <w:rFonts w:hint="eastAsia" w:hAnsi="宋体"/>
                <w:szCs w:val="21"/>
              </w:rPr>
              <w:t>评标方法</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szCs w:val="21"/>
              </w:rPr>
            </w:pPr>
            <w:r>
              <w:rPr>
                <w:rFonts w:hint="eastAsia" w:ascii="Times New Roman" w:hAnsi="Times New Roman"/>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26.1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0"/>
                <w:szCs w:val="20"/>
              </w:rPr>
            </w:pPr>
            <w:r>
              <w:rPr>
                <w:rFonts w:hint="eastAsia"/>
                <w:kern w:val="0"/>
              </w:rPr>
              <w:t>履约保证金金额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color w:val="FF0000"/>
                <w:szCs w:val="24"/>
              </w:rPr>
            </w:pPr>
            <w:r>
              <w:rPr>
                <w:rFonts w:hint="eastAsia"/>
                <w:szCs w:val="21"/>
              </w:rPr>
              <w:t>①</w:t>
            </w:r>
            <w:r>
              <w:rPr>
                <w:rFonts w:hint="eastAsia" w:hAnsi="宋体"/>
                <w:szCs w:val="21"/>
              </w:rPr>
              <w:t>按中标金额的</w:t>
            </w:r>
            <w:bookmarkStart w:id="38" w:name="CgwjmbEntity：LYBZJ_0"/>
            <w:r>
              <w:rPr>
                <w:rFonts w:hAnsi="宋体"/>
                <w:szCs w:val="21"/>
                <w:u w:val="single"/>
              </w:rPr>
              <w:t>5%</w:t>
            </w:r>
            <w:bookmarkEnd w:id="38"/>
            <w:r>
              <w:rPr>
                <w:rFonts w:hint="eastAsia" w:hAnsi="宋体"/>
                <w:szCs w:val="21"/>
              </w:rPr>
              <w:t>收取，</w:t>
            </w:r>
            <w:r>
              <w:rPr>
                <w:rFonts w:hint="eastAsia"/>
                <w:szCs w:val="24"/>
              </w:rPr>
              <w:t>具体金额以中标通知书上确定的金额为准。</w:t>
            </w:r>
          </w:p>
          <w:p>
            <w:pPr>
              <w:pStyle w:val="3"/>
              <w:spacing w:line="360" w:lineRule="auto"/>
              <w:rPr>
                <w:color w:val="000000"/>
                <w:szCs w:val="21"/>
              </w:rPr>
            </w:pPr>
            <w:r>
              <w:rPr>
                <w:rFonts w:hint="eastAsia"/>
                <w:color w:val="000000"/>
                <w:szCs w:val="21"/>
              </w:rPr>
              <w:t>②提交方式：</w:t>
            </w:r>
            <w:r>
              <w:rPr>
                <w:rFonts w:hint="eastAsia" w:hAnsi="宋体"/>
                <w:color w:val="000000"/>
                <w:szCs w:val="28"/>
              </w:rPr>
              <w:t>转账或电汇方式</w:t>
            </w:r>
          </w:p>
          <w:p>
            <w:pPr>
              <w:pStyle w:val="3"/>
              <w:spacing w:line="360" w:lineRule="auto"/>
              <w:rPr>
                <w:color w:val="000000"/>
                <w:szCs w:val="21"/>
              </w:rPr>
            </w:pPr>
            <w:r>
              <w:rPr>
                <w:rFonts w:hint="eastAsia"/>
                <w:color w:val="000000"/>
                <w:szCs w:val="21"/>
              </w:rPr>
              <w:t>③履约保证金账户</w:t>
            </w:r>
          </w:p>
          <w:p>
            <w:pPr>
              <w:pStyle w:val="3"/>
              <w:spacing w:line="360" w:lineRule="auto"/>
              <w:ind w:firstLine="405"/>
              <w:jc w:val="left"/>
              <w:rPr>
                <w:rFonts w:hAnsi="宋体"/>
                <w:color w:val="000000"/>
              </w:rPr>
            </w:pPr>
            <w:r>
              <w:rPr>
                <w:rFonts w:hint="eastAsia" w:hAnsi="宋体"/>
                <w:color w:val="000000"/>
              </w:rPr>
              <w:t>开户银行：</w:t>
            </w:r>
            <w:bookmarkStart w:id="39" w:name="CgwjmbEntity：khyhmc_0"/>
            <w:r>
              <w:rPr>
                <w:rFonts w:hint="eastAsia" w:hAnsi="宋体"/>
                <w:color w:val="000000"/>
                <w:u w:val="single"/>
              </w:rPr>
              <w:t>交通银行北大支行</w:t>
            </w:r>
            <w:bookmarkEnd w:id="39"/>
            <w:r>
              <w:rPr>
                <w:rFonts w:hint="eastAsia" w:hAnsi="宋体"/>
                <w:color w:val="000000"/>
              </w:rPr>
              <w:t xml:space="preserve">                                                  </w:t>
            </w:r>
          </w:p>
          <w:p>
            <w:pPr>
              <w:pStyle w:val="3"/>
              <w:spacing w:line="360" w:lineRule="auto"/>
              <w:ind w:firstLine="405"/>
              <w:jc w:val="left"/>
              <w:rPr>
                <w:rFonts w:hAnsi="宋体"/>
                <w:color w:val="000000"/>
              </w:rPr>
            </w:pPr>
            <w:r>
              <w:rPr>
                <w:rFonts w:hint="eastAsia" w:hAnsi="宋体"/>
                <w:color w:val="000000"/>
              </w:rPr>
              <w:t>开户名称：</w:t>
            </w:r>
            <w:bookmarkStart w:id="40" w:name="CgwjmbEntity：yhzhmc_0"/>
            <w:r>
              <w:rPr>
                <w:rFonts w:hint="eastAsia" w:hAnsi="宋体"/>
                <w:color w:val="000000"/>
                <w:u w:val="single"/>
              </w:rPr>
              <w:t>南宁市社会福利院</w:t>
            </w:r>
            <w:bookmarkEnd w:id="40"/>
            <w:r>
              <w:rPr>
                <w:rFonts w:hint="eastAsia" w:hAnsi="宋体"/>
                <w:color w:val="000000"/>
              </w:rPr>
              <w:t xml:space="preserve">                                                   </w:t>
            </w:r>
          </w:p>
          <w:p>
            <w:pPr>
              <w:pStyle w:val="3"/>
              <w:spacing w:line="360" w:lineRule="auto"/>
              <w:ind w:firstLine="405"/>
              <w:jc w:val="left"/>
              <w:rPr>
                <w:rFonts w:hAnsi="宋体"/>
                <w:color w:val="000000"/>
                <w:u w:val="single"/>
              </w:rPr>
            </w:pPr>
            <w:r>
              <w:rPr>
                <w:rFonts w:hint="eastAsia" w:hAnsi="宋体"/>
                <w:color w:val="000000"/>
              </w:rPr>
              <w:t>银行账号：</w:t>
            </w:r>
            <w:bookmarkStart w:id="41" w:name="CgwjmbEntity：yhzh_0"/>
            <w:r>
              <w:rPr>
                <w:rFonts w:hAnsi="宋体"/>
                <w:color w:val="000000"/>
                <w:u w:val="single"/>
              </w:rPr>
              <w:t>451060601018000206844</w:t>
            </w:r>
            <w:bookmarkEnd w:id="41"/>
          </w:p>
          <w:p>
            <w:pPr>
              <w:pStyle w:val="3"/>
              <w:spacing w:line="360" w:lineRule="auto"/>
              <w:rPr>
                <w:color w:val="000000"/>
                <w:szCs w:val="21"/>
                <w:u w:val="single"/>
              </w:rPr>
            </w:pPr>
            <w:r>
              <w:rPr>
                <w:rFonts w:hint="eastAsia"/>
                <w:color w:val="000000"/>
                <w:szCs w:val="21"/>
              </w:rPr>
              <w:t>④联系人及电话：</w:t>
            </w:r>
            <w:bookmarkStart w:id="42" w:name="CgwjmbEntity：cwlxr_0"/>
            <w:r>
              <w:rPr>
                <w:rFonts w:hint="eastAsia"/>
                <w:color w:val="000000"/>
                <w:szCs w:val="21"/>
                <w:u w:val="single"/>
              </w:rPr>
              <w:t>蒙莉娜</w:t>
            </w:r>
            <w:bookmarkEnd w:id="42"/>
          </w:p>
          <w:p>
            <w:pPr>
              <w:pStyle w:val="3"/>
              <w:spacing w:line="360" w:lineRule="auto"/>
              <w:rPr>
                <w:rFonts w:hAnsi="宋体"/>
                <w:szCs w:val="21"/>
              </w:rPr>
            </w:pPr>
            <w:r>
              <w:rPr>
                <w:rFonts w:hint="eastAsia"/>
                <w:color w:val="000000"/>
                <w:szCs w:val="21"/>
              </w:rPr>
              <w:t xml:space="preserve">               </w:t>
            </w:r>
            <w:bookmarkStart w:id="43" w:name="CgwjmbEntity：cwlxrdh_0"/>
            <w:r>
              <w:rPr>
                <w:color w:val="000000"/>
                <w:szCs w:val="21"/>
              </w:rPr>
              <w:t>0771-3828527</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3"/>
              <w:adjustRightInd w:val="0"/>
              <w:spacing w:line="360" w:lineRule="auto"/>
              <w:jc w:val="center"/>
              <w:rPr>
                <w:rFonts w:hAnsi="宋体"/>
                <w:szCs w:val="21"/>
              </w:rPr>
            </w:pPr>
            <w:r>
              <w:rPr>
                <w:rFonts w:hint="eastAsia" w:hAnsi="宋体"/>
                <w:szCs w:val="21"/>
              </w:rPr>
              <w:t>28.1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rPr>
            </w:pPr>
            <w:r>
              <w:rPr>
                <w:rFonts w:hint="eastAsia"/>
                <w:kern w:val="0"/>
              </w:rPr>
              <w:t>需要补充的其他内容</w:t>
            </w:r>
          </w:p>
        </w:tc>
        <w:tc>
          <w:tcPr>
            <w:tcW w:w="5264"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hAnsi="宋体"/>
                <w:b/>
                <w:color w:val="FF0000"/>
                <w:szCs w:val="21"/>
              </w:rPr>
            </w:pPr>
          </w:p>
        </w:tc>
      </w:tr>
    </w:tbl>
    <w:p>
      <w:pPr>
        <w:pStyle w:val="3"/>
        <w:jc w:val="center"/>
        <w:outlineLvl w:val="1"/>
        <w:rPr>
          <w:rFonts w:hAnsi="宋体"/>
          <w:b/>
          <w:sz w:val="28"/>
          <w:szCs w:val="28"/>
        </w:rPr>
      </w:pPr>
      <w:r>
        <w:rPr>
          <w:rFonts w:hint="eastAsia" w:hAnsi="宋体"/>
          <w:sz w:val="28"/>
          <w:szCs w:val="28"/>
        </w:rPr>
        <w:br w:type="page"/>
      </w:r>
      <w:bookmarkStart w:id="44" w:name="_Toc511642229"/>
      <w:r>
        <w:rPr>
          <w:rFonts w:hint="eastAsia" w:ascii="Times New Roman" w:hAnsi="Times New Roman"/>
          <w:b/>
          <w:sz w:val="30"/>
          <w:szCs w:val="30"/>
        </w:rPr>
        <w:t>一</w:t>
      </w:r>
      <w:r>
        <w:rPr>
          <w:rFonts w:ascii="Times New Roman" w:hAnsi="Times New Roman"/>
          <w:b/>
          <w:sz w:val="30"/>
          <w:szCs w:val="30"/>
        </w:rPr>
        <w:t xml:space="preserve">    </w:t>
      </w:r>
      <w:r>
        <w:rPr>
          <w:rFonts w:hint="eastAsia" w:ascii="Times New Roman" w:hAnsi="Times New Roman"/>
          <w:b/>
          <w:sz w:val="30"/>
          <w:szCs w:val="30"/>
        </w:rPr>
        <w:t>总则</w:t>
      </w:r>
      <w:bookmarkEnd w:id="44"/>
    </w:p>
    <w:p>
      <w:pPr>
        <w:pStyle w:val="3"/>
        <w:spacing w:line="440" w:lineRule="exact"/>
        <w:ind w:left="1"/>
        <w:jc w:val="left"/>
        <w:rPr>
          <w:rFonts w:hAnsi="宋体"/>
          <w:bCs/>
          <w:sz w:val="24"/>
        </w:rPr>
      </w:pPr>
      <w:r>
        <w:rPr>
          <w:rFonts w:hint="eastAsia" w:hAnsi="宋体"/>
          <w:bCs/>
          <w:sz w:val="24"/>
        </w:rPr>
        <w:t>1.  项目概况</w:t>
      </w:r>
    </w:p>
    <w:p>
      <w:pPr>
        <w:pStyle w:val="3"/>
        <w:spacing w:line="440" w:lineRule="exact"/>
        <w:ind w:firstLine="420" w:firstLineChars="200"/>
        <w:jc w:val="left"/>
        <w:rPr>
          <w:rFonts w:hAnsi="宋体"/>
          <w:bCs/>
        </w:rPr>
      </w:pPr>
      <w:r>
        <w:rPr>
          <w:rFonts w:hint="eastAsia" w:ascii="文鼎CS楷体" w:eastAsia="文鼎CS楷体"/>
        </w:rPr>
        <w:t>1.1  采购人：</w:t>
      </w:r>
      <w:r>
        <w:rPr>
          <w:rFonts w:hint="eastAsia" w:hAnsi="宋体"/>
          <w:bCs/>
        </w:rPr>
        <w:t>见投标人须知前附表。</w:t>
      </w:r>
    </w:p>
    <w:p>
      <w:pPr>
        <w:pStyle w:val="3"/>
        <w:spacing w:line="440" w:lineRule="exact"/>
        <w:ind w:firstLine="420" w:firstLineChars="200"/>
        <w:jc w:val="left"/>
        <w:rPr>
          <w:rFonts w:hAnsi="宋体"/>
          <w:bCs/>
        </w:rPr>
      </w:pPr>
      <w:r>
        <w:rPr>
          <w:rFonts w:hint="eastAsia" w:ascii="文鼎CS楷体" w:eastAsia="文鼎CS楷体"/>
        </w:rPr>
        <w:t>1.2  采购代理机构：</w:t>
      </w:r>
      <w:r>
        <w:rPr>
          <w:rFonts w:hint="eastAsia" w:hAnsi="宋体"/>
          <w:bCs/>
        </w:rPr>
        <w:t>见投标人须知前附表。</w:t>
      </w:r>
    </w:p>
    <w:p>
      <w:pPr>
        <w:pStyle w:val="3"/>
        <w:spacing w:line="440" w:lineRule="exact"/>
        <w:ind w:firstLine="420" w:firstLineChars="200"/>
        <w:jc w:val="left"/>
        <w:rPr>
          <w:rFonts w:hAnsi="宋体"/>
          <w:bCs/>
        </w:rPr>
      </w:pPr>
      <w:r>
        <w:rPr>
          <w:rFonts w:hint="eastAsia" w:hAnsi="宋体"/>
          <w:bCs/>
        </w:rPr>
        <w:t>1.3  项目名称：见投标人须知前附表。</w:t>
      </w:r>
    </w:p>
    <w:p>
      <w:pPr>
        <w:pStyle w:val="3"/>
        <w:spacing w:line="440" w:lineRule="exact"/>
        <w:ind w:firstLine="420" w:firstLineChars="200"/>
        <w:jc w:val="left"/>
        <w:rPr>
          <w:rFonts w:hAnsi="宋体"/>
          <w:bCs/>
        </w:rPr>
      </w:pPr>
      <w:r>
        <w:rPr>
          <w:rFonts w:hint="eastAsia" w:hAnsi="宋体"/>
          <w:bCs/>
        </w:rPr>
        <w:t>1.4  项目编号：见投标人须知前附表</w:t>
      </w:r>
    </w:p>
    <w:p>
      <w:pPr>
        <w:pStyle w:val="3"/>
        <w:spacing w:line="440" w:lineRule="exact"/>
        <w:ind w:firstLine="420" w:firstLineChars="200"/>
        <w:jc w:val="left"/>
        <w:rPr>
          <w:rFonts w:hAnsi="宋体"/>
          <w:bCs/>
        </w:rPr>
      </w:pPr>
      <w:r>
        <w:rPr>
          <w:rFonts w:hint="eastAsia" w:hAnsi="宋体"/>
          <w:bCs/>
        </w:rPr>
        <w:t>1.5  采购预算：见投标人须知前附表。</w:t>
      </w:r>
    </w:p>
    <w:p>
      <w:pPr>
        <w:pStyle w:val="3"/>
        <w:spacing w:line="440" w:lineRule="exact"/>
        <w:ind w:firstLine="420" w:firstLineChars="200"/>
        <w:jc w:val="left"/>
        <w:rPr>
          <w:rFonts w:hAnsi="宋体"/>
          <w:bCs/>
        </w:rPr>
      </w:pPr>
      <w:r>
        <w:rPr>
          <w:rFonts w:hint="eastAsia" w:hAnsi="宋体"/>
          <w:bCs/>
        </w:rPr>
        <w:t>1.6  资金来源：财政性资金。</w:t>
      </w:r>
    </w:p>
    <w:p>
      <w:pPr>
        <w:pStyle w:val="3"/>
        <w:spacing w:line="440" w:lineRule="exact"/>
        <w:ind w:firstLine="420" w:firstLineChars="200"/>
        <w:jc w:val="left"/>
        <w:rPr>
          <w:rFonts w:hAnsi="宋体"/>
          <w:bCs/>
        </w:rPr>
      </w:pPr>
      <w:r>
        <w:rPr>
          <w:rFonts w:hint="eastAsia" w:hAnsi="宋体"/>
          <w:bCs/>
        </w:rPr>
        <w:t xml:space="preserve">1.7  </w:t>
      </w:r>
      <w:r>
        <w:rPr>
          <w:rFonts w:hint="eastAsia" w:hAnsi="宋体"/>
          <w:szCs w:val="21"/>
        </w:rPr>
        <w:t>获取招标文件的时间、地点、方式、招标文件售价及报名要求：</w:t>
      </w:r>
      <w:r>
        <w:rPr>
          <w:rFonts w:hint="eastAsia" w:hAnsi="宋体"/>
          <w:bCs/>
        </w:rPr>
        <w:t>见投标人须知前附表。</w:t>
      </w:r>
    </w:p>
    <w:p>
      <w:pPr>
        <w:pStyle w:val="3"/>
        <w:spacing w:line="440" w:lineRule="exact"/>
        <w:ind w:firstLine="420" w:firstLineChars="200"/>
        <w:jc w:val="left"/>
        <w:rPr>
          <w:rFonts w:hAnsi="宋体"/>
          <w:bCs/>
        </w:rPr>
      </w:pPr>
      <w:r>
        <w:rPr>
          <w:rFonts w:hint="eastAsia" w:hAnsi="宋体"/>
          <w:bCs/>
        </w:rPr>
        <w:t>1.8  预留采购份额：见投标人须知前附表。</w:t>
      </w:r>
    </w:p>
    <w:p>
      <w:pPr>
        <w:pStyle w:val="3"/>
        <w:spacing w:line="440" w:lineRule="exact"/>
        <w:jc w:val="left"/>
        <w:rPr>
          <w:rFonts w:hAnsi="宋体"/>
          <w:bCs/>
          <w:sz w:val="24"/>
        </w:rPr>
      </w:pPr>
      <w:r>
        <w:rPr>
          <w:rFonts w:hint="eastAsia" w:hAnsi="宋体"/>
          <w:bCs/>
          <w:sz w:val="24"/>
        </w:rPr>
        <w:t>2.  政府采购信息发布媒体：</w:t>
      </w:r>
    </w:p>
    <w:p>
      <w:pPr>
        <w:jc w:val="left"/>
        <w:rPr>
          <w:rFonts w:ascii="宋体" w:hAnsi="宋体"/>
          <w:bCs/>
        </w:rPr>
      </w:pPr>
      <w:r>
        <w:rPr>
          <w:rFonts w:hint="eastAsia" w:ascii="宋体" w:hAnsi="宋体"/>
          <w:bCs/>
        </w:rPr>
        <w:t xml:space="preserve">    2.1  与本项目相关的政府采购业务信息（包括公开招标公告、中标公告及其更正事项等）将在以下媒体上发布：中国政府采购网（www.ccgp.gov.cn）、广西壮族自治区政府采购网(www.gxzfcg.gov.cn)、南宁市政府集中采购中心网站（</w:t>
      </w:r>
      <w:r>
        <w:fldChar w:fldCharType="begin"/>
      </w:r>
      <w:r>
        <w:instrText xml:space="preserve">HYPERLINK "http://www.purchase.gov.cn/"</w:instrText>
      </w:r>
      <w:r>
        <w:fldChar w:fldCharType="separate"/>
      </w:r>
      <w:r>
        <w:rPr>
          <w:rStyle w:val="10"/>
          <w:rFonts w:hint="eastAsia" w:ascii="宋体" w:hAnsi="宋体"/>
          <w:bCs/>
        </w:rPr>
        <w:t>www.purchase.gov.cn</w:t>
      </w:r>
      <w:r>
        <w:fldChar w:fldCharType="end"/>
      </w:r>
      <w:r>
        <w:rPr>
          <w:rFonts w:hint="eastAsia" w:ascii="宋体" w:hAnsi="宋体"/>
          <w:bCs/>
        </w:rPr>
        <w:t>）。</w:t>
      </w:r>
    </w:p>
    <w:p>
      <w:pPr>
        <w:pStyle w:val="3"/>
        <w:spacing w:line="440" w:lineRule="exact"/>
        <w:ind w:left="1"/>
        <w:jc w:val="left"/>
        <w:rPr>
          <w:rFonts w:hAnsi="宋体"/>
          <w:bCs/>
        </w:rPr>
      </w:pPr>
      <w:r>
        <w:rPr>
          <w:rFonts w:hint="eastAsia" w:hAnsi="宋体"/>
          <w:bCs/>
        </w:rPr>
        <w:t xml:space="preserve">    2.2  本项目公开招标公告期限为自公告发布之日起5个工作日。</w:t>
      </w:r>
    </w:p>
    <w:p>
      <w:pPr>
        <w:pStyle w:val="3"/>
        <w:spacing w:line="440" w:lineRule="exact"/>
        <w:ind w:left="1"/>
        <w:jc w:val="left"/>
        <w:rPr>
          <w:rFonts w:hAnsi="宋体"/>
          <w:bCs/>
          <w:sz w:val="24"/>
        </w:rPr>
      </w:pPr>
      <w:r>
        <w:rPr>
          <w:rFonts w:hint="eastAsia" w:hAnsi="宋体"/>
          <w:bCs/>
          <w:sz w:val="24"/>
        </w:rPr>
        <w:t>3.  投标人资格要求：</w:t>
      </w:r>
    </w:p>
    <w:p>
      <w:pPr>
        <w:pStyle w:val="3"/>
        <w:spacing w:line="440" w:lineRule="exact"/>
        <w:ind w:firstLine="420" w:firstLineChars="200"/>
        <w:rPr>
          <w:rFonts w:hAnsi="宋体"/>
          <w:bCs/>
        </w:rPr>
      </w:pPr>
      <w:r>
        <w:rPr>
          <w:rFonts w:hint="eastAsia" w:hAnsi="宋体"/>
          <w:bCs/>
        </w:rPr>
        <w:t>3.1  投标人</w:t>
      </w:r>
      <w:r>
        <w:rPr>
          <w:rFonts w:hint="eastAsia" w:hAnsi="宋体"/>
          <w:bCs/>
          <w:highlight w:val="yellow"/>
        </w:rPr>
        <w:t>未被列入失信被执行人、重大税收违法案件当事人名单、政府采购严重违法失信行为记录名单，且</w:t>
      </w:r>
      <w:r>
        <w:rPr>
          <w:rFonts w:hint="eastAsia" w:hAnsi="宋体"/>
          <w:bCs/>
        </w:rPr>
        <w:t>应</w:t>
      </w:r>
      <w:r>
        <w:rPr>
          <w:rFonts w:hint="eastAsia"/>
        </w:rPr>
        <w:t>符合《中华人民共和国政府采购法》第二十二条规定的</w:t>
      </w:r>
      <w:r>
        <w:rPr>
          <w:rFonts w:hint="eastAsia" w:hAnsi="宋体"/>
          <w:bCs/>
        </w:rPr>
        <w:t>下列</w:t>
      </w:r>
      <w:r>
        <w:rPr>
          <w:rFonts w:hint="eastAsia"/>
        </w:rPr>
        <w:t>投标人资格条件</w:t>
      </w:r>
      <w:r>
        <w:rPr>
          <w:rFonts w:hint="eastAsia" w:hAnsi="宋体"/>
          <w:bCs/>
        </w:rPr>
        <w:t>：</w:t>
      </w:r>
    </w:p>
    <w:p>
      <w:pPr>
        <w:pStyle w:val="3"/>
        <w:spacing w:line="440" w:lineRule="exact"/>
        <w:ind w:firstLine="420" w:firstLineChars="200"/>
        <w:rPr>
          <w:rFonts w:hAnsi="宋体"/>
          <w:bCs/>
        </w:rPr>
      </w:pPr>
      <w:r>
        <w:rPr>
          <w:rFonts w:hint="eastAsia" w:hAnsi="宋体"/>
          <w:bCs/>
        </w:rPr>
        <w:t>（1）具有独立承担民事责任的能力；</w:t>
      </w:r>
    </w:p>
    <w:p>
      <w:pPr>
        <w:pStyle w:val="3"/>
        <w:spacing w:line="440" w:lineRule="exact"/>
        <w:ind w:firstLine="420"/>
        <w:rPr>
          <w:rFonts w:hAnsi="宋体"/>
          <w:bCs/>
        </w:rPr>
      </w:pPr>
      <w:r>
        <w:rPr>
          <w:rFonts w:hint="eastAsia" w:hAnsi="宋体"/>
          <w:bCs/>
        </w:rPr>
        <w:t>（2）具有良好的商业信誉和健全的财务会计制度；</w:t>
      </w:r>
    </w:p>
    <w:p>
      <w:pPr>
        <w:pStyle w:val="3"/>
        <w:spacing w:line="440" w:lineRule="exact"/>
        <w:ind w:firstLine="420"/>
        <w:rPr>
          <w:rFonts w:hAnsi="宋体"/>
          <w:bCs/>
        </w:rPr>
      </w:pPr>
      <w:r>
        <w:rPr>
          <w:rFonts w:hint="eastAsia" w:hAnsi="宋体"/>
          <w:bCs/>
        </w:rPr>
        <w:t>（3）具有履行合同所必需的设备和专业技术能力；</w:t>
      </w:r>
    </w:p>
    <w:p>
      <w:pPr>
        <w:pStyle w:val="3"/>
        <w:spacing w:line="440" w:lineRule="exact"/>
        <w:ind w:firstLine="420"/>
        <w:rPr>
          <w:rFonts w:hAnsi="宋体"/>
          <w:bCs/>
        </w:rPr>
      </w:pPr>
      <w:r>
        <w:rPr>
          <w:rFonts w:hint="eastAsia" w:hAnsi="宋体"/>
          <w:bCs/>
        </w:rPr>
        <w:t>（4）有依法缴纳税收和社会保障资金的良好记录；</w:t>
      </w:r>
    </w:p>
    <w:p>
      <w:pPr>
        <w:pStyle w:val="3"/>
        <w:spacing w:line="440" w:lineRule="exact"/>
        <w:ind w:firstLine="420"/>
        <w:rPr>
          <w:rFonts w:hAnsi="宋体"/>
          <w:bCs/>
        </w:rPr>
      </w:pPr>
      <w:r>
        <w:rPr>
          <w:rFonts w:hint="eastAsia" w:hAnsi="宋体"/>
          <w:bCs/>
        </w:rPr>
        <w:t>（5）参加政府采购活动前三年内，在经营活动中没有重大违法记录；</w:t>
      </w:r>
    </w:p>
    <w:p>
      <w:pPr>
        <w:pStyle w:val="3"/>
        <w:spacing w:line="440" w:lineRule="exact"/>
        <w:ind w:firstLine="420"/>
        <w:rPr>
          <w:rFonts w:hAnsi="宋体"/>
          <w:bCs/>
        </w:rPr>
      </w:pPr>
      <w:r>
        <w:rPr>
          <w:rFonts w:hint="eastAsia" w:hAnsi="宋体"/>
          <w:bCs/>
        </w:rPr>
        <w:t>（6）法律、行政法规规定的其他条件。</w:t>
      </w:r>
    </w:p>
    <w:p>
      <w:pPr>
        <w:pStyle w:val="3"/>
        <w:spacing w:line="440" w:lineRule="exact"/>
        <w:ind w:firstLine="420" w:firstLineChars="200"/>
        <w:rPr>
          <w:rFonts w:hAnsi="宋体"/>
          <w:bCs/>
        </w:rPr>
      </w:pPr>
      <w:r>
        <w:rPr>
          <w:rFonts w:hint="eastAsia" w:hAnsi="宋体"/>
          <w:bCs/>
        </w:rPr>
        <w:t>3.2  针对本项目，投标人应具备的特定条件：见投标人须知前附表。</w:t>
      </w:r>
    </w:p>
    <w:p>
      <w:pPr>
        <w:pStyle w:val="3"/>
        <w:spacing w:line="440" w:lineRule="exact"/>
        <w:ind w:firstLine="420" w:firstLineChars="200"/>
        <w:rPr>
          <w:rFonts w:hAnsi="宋体"/>
          <w:bCs/>
        </w:rPr>
      </w:pPr>
      <w:r>
        <w:rPr>
          <w:rFonts w:hint="eastAsia" w:hAnsi="宋体"/>
          <w:bCs/>
        </w:rPr>
        <w:t>3.3  投标人须知前附表规定接受联合体投标的，两个以上供应商可以组成一个投标联合体，</w:t>
      </w:r>
      <w:r>
        <w:rPr>
          <w:rFonts w:hint="eastAsia" w:hAnsi="宋体"/>
          <w:szCs w:val="21"/>
        </w:rPr>
        <w:t>以一个投标人的身份共同参加投标</w:t>
      </w:r>
      <w:r>
        <w:rPr>
          <w:rFonts w:hint="eastAsia" w:hAnsi="宋体"/>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3"/>
        <w:spacing w:line="440" w:lineRule="exact"/>
        <w:ind w:firstLine="420" w:firstLineChars="200"/>
        <w:rPr>
          <w:rFonts w:hAnsi="宋体"/>
          <w:bCs/>
        </w:rPr>
      </w:pPr>
      <w:r>
        <w:rPr>
          <w:rFonts w:hint="eastAsia" w:hAnsi="宋体"/>
          <w:bCs/>
        </w:rPr>
        <w:t xml:space="preserve">3.4  </w:t>
      </w:r>
      <w:r>
        <w:rPr>
          <w:rFonts w:hint="eastAsia" w:hAnsi="宋体"/>
        </w:rPr>
        <w:t xml:space="preserve">投标人不得直接或间接地与为本次采购的项目内容进行设计、编制规范和其他文件的咨询公司、采购人、采购代理机构或其附属机构有任何关联。 </w:t>
      </w:r>
    </w:p>
    <w:p>
      <w:pPr>
        <w:pStyle w:val="3"/>
        <w:spacing w:line="440" w:lineRule="exact"/>
        <w:ind w:left="1"/>
        <w:jc w:val="left"/>
        <w:rPr>
          <w:rFonts w:hAnsi="宋体"/>
          <w:bCs/>
          <w:sz w:val="24"/>
        </w:rPr>
      </w:pPr>
      <w:r>
        <w:rPr>
          <w:rFonts w:hint="eastAsia" w:hAnsi="宋体"/>
          <w:bCs/>
          <w:sz w:val="24"/>
        </w:rPr>
        <w:t>4.  询问和质疑</w:t>
      </w:r>
    </w:p>
    <w:p>
      <w:pPr>
        <w:pStyle w:val="3"/>
        <w:spacing w:line="440" w:lineRule="exact"/>
        <w:ind w:left="2" w:firstLine="360"/>
        <w:jc w:val="left"/>
        <w:rPr>
          <w:rFonts w:hAnsi="宋体"/>
          <w:bCs/>
        </w:rPr>
      </w:pPr>
      <w:r>
        <w:rPr>
          <w:rFonts w:hint="eastAsia" w:hAnsi="宋体"/>
          <w:bCs/>
        </w:rPr>
        <w:t>4.1供应商对政府采购活动事项有疑问的，可以向采购人或采购代理机构项目负责人提出询问。</w:t>
      </w:r>
    </w:p>
    <w:p>
      <w:pPr>
        <w:pStyle w:val="3"/>
        <w:spacing w:line="440" w:lineRule="exact"/>
        <w:ind w:left="2" w:firstLine="360"/>
        <w:jc w:val="left"/>
        <w:rPr>
          <w:rFonts w:hAnsi="宋体"/>
          <w:bCs/>
          <w:szCs w:val="21"/>
        </w:rPr>
      </w:pPr>
      <w:r>
        <w:rPr>
          <w:rFonts w:hint="eastAsia" w:hAnsi="宋体"/>
          <w:bCs/>
        </w:rPr>
        <w:t>4.2潜在供应商依法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pPr>
        <w:pStyle w:val="3"/>
        <w:spacing w:line="440" w:lineRule="exact"/>
        <w:ind w:left="2" w:firstLine="360"/>
        <w:jc w:val="left"/>
        <w:rPr>
          <w:rFonts w:hAnsi="宋体"/>
          <w:bCs/>
          <w:szCs w:val="21"/>
        </w:rPr>
      </w:pPr>
      <w:r>
        <w:rPr>
          <w:rFonts w:hint="eastAsia" w:hAnsi="宋体"/>
          <w:bCs/>
          <w:szCs w:val="21"/>
        </w:rPr>
        <w:t>4.3  供应商质疑实行实名制，其质疑应当有具体的质疑事项及事实根据，质疑应当坚持依法依规、诚实信用原则，不得进行虚假、恶意质疑。</w:t>
      </w:r>
    </w:p>
    <w:p>
      <w:pPr>
        <w:pStyle w:val="3"/>
        <w:spacing w:line="440" w:lineRule="exact"/>
        <w:ind w:left="2" w:firstLine="360"/>
        <w:jc w:val="left"/>
        <w:rPr>
          <w:bCs/>
          <w:szCs w:val="21"/>
        </w:rPr>
      </w:pPr>
      <w:r>
        <w:rPr>
          <w:rFonts w:hint="eastAsia"/>
          <w:bCs/>
          <w:szCs w:val="21"/>
        </w:rPr>
        <w:t xml:space="preserve">4.4  </w:t>
      </w:r>
      <w:r>
        <w:rPr>
          <w:bCs/>
          <w:szCs w:val="21"/>
        </w:rPr>
        <w:t>供应商提交质疑应当提交质疑函和必要的证明材料，质疑函应当包括下列内容：</w:t>
      </w:r>
    </w:p>
    <w:p>
      <w:pPr>
        <w:pStyle w:val="3"/>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pPr>
        <w:pStyle w:val="3"/>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pPr>
        <w:pStyle w:val="3"/>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pPr>
        <w:pStyle w:val="3"/>
        <w:spacing w:line="440" w:lineRule="exact"/>
        <w:ind w:left="2" w:firstLine="360"/>
        <w:jc w:val="left"/>
        <w:rPr>
          <w:bCs/>
          <w:szCs w:val="21"/>
        </w:rPr>
      </w:pPr>
      <w:r>
        <w:rPr>
          <w:bCs/>
          <w:szCs w:val="21"/>
        </w:rPr>
        <w:t>（</w:t>
      </w:r>
      <w:r>
        <w:rPr>
          <w:rFonts w:hint="eastAsia"/>
          <w:bCs/>
          <w:szCs w:val="21"/>
        </w:rPr>
        <w:t>4</w:t>
      </w:r>
      <w:r>
        <w:rPr>
          <w:bCs/>
          <w:szCs w:val="21"/>
        </w:rPr>
        <w:t>）事实依据；</w:t>
      </w:r>
    </w:p>
    <w:p>
      <w:pPr>
        <w:pStyle w:val="3"/>
        <w:spacing w:line="440" w:lineRule="exact"/>
        <w:ind w:left="2" w:firstLine="360"/>
        <w:jc w:val="left"/>
        <w:rPr>
          <w:bCs/>
          <w:szCs w:val="21"/>
        </w:rPr>
      </w:pPr>
      <w:r>
        <w:rPr>
          <w:bCs/>
          <w:szCs w:val="21"/>
        </w:rPr>
        <w:t>（</w:t>
      </w:r>
      <w:r>
        <w:rPr>
          <w:rFonts w:hint="eastAsia"/>
          <w:bCs/>
          <w:szCs w:val="21"/>
        </w:rPr>
        <w:t>5</w:t>
      </w:r>
      <w:r>
        <w:rPr>
          <w:bCs/>
          <w:szCs w:val="21"/>
        </w:rPr>
        <w:t>）必要的法律依据；</w:t>
      </w:r>
    </w:p>
    <w:p>
      <w:pPr>
        <w:pStyle w:val="3"/>
        <w:spacing w:line="440" w:lineRule="exact"/>
        <w:ind w:left="2" w:firstLine="360"/>
        <w:jc w:val="left"/>
        <w:rPr>
          <w:bCs/>
          <w:szCs w:val="21"/>
        </w:rPr>
      </w:pPr>
      <w:r>
        <w:rPr>
          <w:bCs/>
          <w:szCs w:val="21"/>
        </w:rPr>
        <w:t>（</w:t>
      </w:r>
      <w:r>
        <w:rPr>
          <w:rFonts w:hint="eastAsia"/>
          <w:bCs/>
          <w:szCs w:val="21"/>
        </w:rPr>
        <w:t>6</w:t>
      </w:r>
      <w:r>
        <w:rPr>
          <w:bCs/>
          <w:szCs w:val="21"/>
        </w:rPr>
        <w:t>）提起质疑的日期；</w:t>
      </w:r>
    </w:p>
    <w:p>
      <w:pPr>
        <w:pStyle w:val="3"/>
        <w:spacing w:line="440" w:lineRule="exact"/>
        <w:ind w:left="2" w:firstLine="360"/>
        <w:jc w:val="left"/>
        <w:rPr>
          <w:bCs/>
          <w:szCs w:val="21"/>
        </w:rPr>
      </w:pPr>
      <w:r>
        <w:rPr>
          <w:bCs/>
          <w:szCs w:val="21"/>
        </w:rPr>
        <w:t>（</w:t>
      </w:r>
      <w:r>
        <w:rPr>
          <w:rFonts w:hint="eastAsia"/>
          <w:bCs/>
          <w:szCs w:val="21"/>
        </w:rPr>
        <w:t>7</w:t>
      </w:r>
      <w:r>
        <w:rPr>
          <w:bCs/>
          <w:szCs w:val="21"/>
        </w:rPr>
        <w:t>）附件材料：网上报名成功页面；缴纳投标保证金银行凭证；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3"/>
        <w:spacing w:line="440" w:lineRule="exact"/>
        <w:ind w:left="2" w:firstLine="360"/>
        <w:jc w:val="left"/>
        <w:rPr>
          <w:rFonts w:hAnsi="宋体"/>
          <w:color w:val="000000"/>
        </w:rPr>
      </w:pPr>
      <w:r>
        <w:rPr>
          <w:bCs/>
          <w:szCs w:val="21"/>
        </w:rPr>
        <w:t>质疑书应当署名。供应商为自然人的，应当由本人签字；质疑供应商为法人或者其他组织的，应当由法定代表人、主要负责人签字或其授权代表签字或盖章并加盖公章。</w:t>
      </w:r>
    </w:p>
    <w:p>
      <w:pPr>
        <w:pStyle w:val="3"/>
        <w:spacing w:line="440" w:lineRule="exact"/>
        <w:ind w:left="2" w:firstLine="360"/>
        <w:rPr>
          <w:rFonts w:hAnsi="宋体"/>
          <w:bCs/>
        </w:rPr>
      </w:pPr>
      <w:r>
        <w:rPr>
          <w:rFonts w:hint="eastAsia" w:hAnsi="宋体"/>
          <w:bCs/>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rPr>
        <w:t>委托代理人身份证明复印件和近期三个月社保缴费证明复印件。</w:t>
      </w:r>
    </w:p>
    <w:p>
      <w:pPr>
        <w:pStyle w:val="3"/>
        <w:spacing w:line="440" w:lineRule="exact"/>
        <w:ind w:left="2" w:firstLine="360"/>
        <w:rPr>
          <w:rFonts w:hAnsi="宋体"/>
          <w:bCs/>
        </w:rPr>
      </w:pPr>
      <w:r>
        <w:rPr>
          <w:rFonts w:hint="eastAsia" w:hAnsi="宋体"/>
          <w:bCs/>
        </w:rPr>
        <w:t>4.6  质疑供应商提起质疑应当符合下列条件：</w:t>
      </w:r>
    </w:p>
    <w:p>
      <w:pPr>
        <w:pStyle w:val="3"/>
        <w:spacing w:line="440" w:lineRule="exact"/>
        <w:ind w:left="2" w:firstLine="360"/>
        <w:rPr>
          <w:rFonts w:hAnsi="宋体"/>
          <w:bCs/>
        </w:rPr>
      </w:pPr>
      <w:r>
        <w:rPr>
          <w:rFonts w:hint="eastAsia" w:hAnsi="宋体"/>
          <w:bCs/>
        </w:rPr>
        <w:t>（1）质疑供应商是参与所质疑政府采购活动的供应商，以联合体形式参加政府采购活动的，其质疑应当由组成联合体的所有供应商共同提出；</w:t>
      </w:r>
    </w:p>
    <w:p>
      <w:pPr>
        <w:pStyle w:val="3"/>
        <w:spacing w:line="440" w:lineRule="exact"/>
        <w:ind w:left="2" w:firstLine="360"/>
        <w:rPr>
          <w:rFonts w:hAnsi="宋体"/>
          <w:bCs/>
        </w:rPr>
      </w:pPr>
      <w:r>
        <w:rPr>
          <w:rFonts w:hint="eastAsia" w:hAnsi="宋体"/>
          <w:bCs/>
        </w:rPr>
        <w:t>（2）质疑函内容符合本章第4.4项的规定；</w:t>
      </w:r>
    </w:p>
    <w:p>
      <w:pPr>
        <w:pStyle w:val="3"/>
        <w:spacing w:line="440" w:lineRule="exact"/>
        <w:ind w:left="2" w:firstLine="360"/>
        <w:rPr>
          <w:rFonts w:hAnsi="宋体"/>
          <w:bCs/>
        </w:rPr>
      </w:pPr>
      <w:r>
        <w:rPr>
          <w:rFonts w:hint="eastAsia" w:hAnsi="宋体"/>
          <w:bCs/>
        </w:rPr>
        <w:t>（3）在质疑有效期限内提起质疑；</w:t>
      </w:r>
    </w:p>
    <w:p>
      <w:pPr>
        <w:pStyle w:val="3"/>
        <w:spacing w:line="440" w:lineRule="exact"/>
        <w:ind w:left="2" w:firstLine="360"/>
        <w:rPr>
          <w:rFonts w:hAnsi="宋体"/>
          <w:bCs/>
        </w:rPr>
      </w:pPr>
      <w:r>
        <w:rPr>
          <w:rFonts w:hint="eastAsia" w:hAnsi="宋体"/>
          <w:bCs/>
        </w:rPr>
        <w:t>（4）属于所质疑的采购人或采购人委托的采购代理机构组织的采购活动；</w:t>
      </w:r>
    </w:p>
    <w:p>
      <w:pPr>
        <w:pStyle w:val="3"/>
        <w:spacing w:line="440" w:lineRule="exact"/>
        <w:ind w:left="2" w:firstLine="360"/>
        <w:rPr>
          <w:rFonts w:hAnsi="宋体"/>
          <w:bCs/>
        </w:rPr>
      </w:pPr>
      <w:r>
        <w:rPr>
          <w:rFonts w:hint="eastAsia" w:hAnsi="宋体"/>
          <w:bCs/>
        </w:rPr>
        <w:t xml:space="preserve">（5）同一质疑事项未经采购人或采购人委托的采购代理机构质疑处理； </w:t>
      </w:r>
    </w:p>
    <w:p>
      <w:pPr>
        <w:pStyle w:val="3"/>
        <w:spacing w:line="440" w:lineRule="exact"/>
        <w:ind w:left="2" w:firstLine="360"/>
        <w:rPr>
          <w:rFonts w:hAnsi="宋体"/>
          <w:bCs/>
        </w:rPr>
      </w:pPr>
      <w:r>
        <w:rPr>
          <w:rFonts w:hint="eastAsia" w:hAnsi="宋体"/>
          <w:bCs/>
        </w:rPr>
        <w:t>（6）供应商对同一采购程序环节的质疑应当在质疑有效期内一次性提出；</w:t>
      </w:r>
    </w:p>
    <w:p>
      <w:pPr>
        <w:pStyle w:val="3"/>
        <w:spacing w:line="440" w:lineRule="exact"/>
        <w:ind w:left="2" w:firstLine="360"/>
        <w:rPr>
          <w:rFonts w:hAnsi="宋体"/>
          <w:bCs/>
        </w:rPr>
      </w:pPr>
      <w:r>
        <w:rPr>
          <w:rFonts w:hint="eastAsia" w:hAnsi="宋体"/>
          <w:bCs/>
        </w:rPr>
        <w:t>（7）供应商提交质疑应当提交必要的证明材料，证明材料应以合法手段取得；</w:t>
      </w:r>
    </w:p>
    <w:p>
      <w:pPr>
        <w:pStyle w:val="3"/>
        <w:spacing w:line="440" w:lineRule="exact"/>
        <w:ind w:left="2" w:firstLine="360"/>
      </w:pPr>
      <w:r>
        <w:rPr>
          <w:rFonts w:hint="eastAsia" w:hAnsi="宋体"/>
          <w:bCs/>
        </w:rPr>
        <w:t>（8）财政部门规定的其他条件。</w:t>
      </w:r>
    </w:p>
    <w:p>
      <w:pPr>
        <w:spacing w:line="440" w:lineRule="exact"/>
        <w:ind w:firstLine="420" w:firstLineChars="200"/>
        <w:rPr>
          <w:rFonts w:ascii="宋体" w:hAnsi="宋体"/>
        </w:rPr>
      </w:pPr>
      <w:r>
        <w:rPr>
          <w:rFonts w:hint="eastAsia" w:ascii="宋体"/>
        </w:rPr>
        <w:t>4.7  采购</w:t>
      </w:r>
      <w:r>
        <w:rPr>
          <w:rFonts w:hint="eastAsia"/>
        </w:rPr>
        <w:t>人或采购人委托的</w:t>
      </w:r>
      <w:r>
        <w:rPr>
          <w:rFonts w:hint="eastAsia" w:hAnsi="宋体"/>
        </w:rPr>
        <w:t>采购代理机构</w:t>
      </w:r>
      <w:r>
        <w:rPr>
          <w:rFonts w:hint="eastAsia"/>
        </w:rPr>
        <w:t>自受理质疑之日起</w:t>
      </w:r>
      <w:r>
        <w:t>7</w:t>
      </w:r>
      <w:r>
        <w:rPr>
          <w:rFonts w:hint="eastAsia"/>
        </w:rPr>
        <w:t>个工作日内，对质疑事项作出答复，并以书面形式通知质疑供应商及其他有关供应商。</w:t>
      </w:r>
    </w:p>
    <w:p>
      <w:pPr>
        <w:pStyle w:val="3"/>
        <w:spacing w:line="440" w:lineRule="exact"/>
        <w:ind w:left="1"/>
        <w:jc w:val="left"/>
        <w:rPr>
          <w:rFonts w:hAnsi="宋体"/>
          <w:bCs/>
          <w:sz w:val="24"/>
        </w:rPr>
      </w:pPr>
      <w:r>
        <w:rPr>
          <w:rFonts w:hint="eastAsia" w:hAnsi="宋体"/>
          <w:bCs/>
          <w:sz w:val="24"/>
        </w:rPr>
        <w:t>5.  投诉</w:t>
      </w:r>
    </w:p>
    <w:p>
      <w:pPr>
        <w:pStyle w:val="3"/>
        <w:spacing w:line="440" w:lineRule="exact"/>
        <w:ind w:left="2" w:leftChars="1" w:firstLine="420" w:firstLineChars="200"/>
        <w:jc w:val="left"/>
        <w:rPr>
          <w:rFonts w:hAnsi="宋体"/>
          <w:bCs/>
        </w:rPr>
      </w:pPr>
      <w:r>
        <w:rPr>
          <w:rFonts w:hint="eastAsia" w:hAnsi="宋体"/>
          <w:bCs/>
        </w:rPr>
        <w:t>5.1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未在规定期限内做出答复的，供应商可以在答复期满后15个工作日内向南宁市政府采购监督管理部门提起投诉。</w:t>
      </w:r>
    </w:p>
    <w:p>
      <w:pPr>
        <w:pStyle w:val="3"/>
        <w:spacing w:line="440" w:lineRule="exact"/>
        <w:ind w:left="2" w:leftChars="1" w:firstLine="420" w:firstLineChars="200"/>
        <w:jc w:val="left"/>
        <w:rPr>
          <w:rFonts w:hAnsi="宋体"/>
          <w:bCs/>
        </w:rPr>
      </w:pPr>
      <w:r>
        <w:rPr>
          <w:rFonts w:hint="eastAsia"/>
        </w:rPr>
        <w:t>5.2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3"/>
        <w:spacing w:line="440" w:lineRule="exact"/>
        <w:ind w:left="2" w:firstLine="417" w:firstLineChars="199"/>
        <w:jc w:val="left"/>
      </w:pPr>
      <w:r>
        <w:rPr>
          <w:rFonts w:hint="eastAsia" w:hAnsi="宋体"/>
        </w:rPr>
        <w:t xml:space="preserve">（1）投诉人和被投诉人的名称、地址、电话等； </w:t>
      </w:r>
    </w:p>
    <w:p>
      <w:pPr>
        <w:pStyle w:val="3"/>
        <w:spacing w:line="440" w:lineRule="exact"/>
        <w:ind w:left="2" w:firstLine="417" w:firstLineChars="199"/>
        <w:jc w:val="left"/>
      </w:pPr>
      <w:r>
        <w:rPr>
          <w:rFonts w:hint="eastAsia" w:hAnsi="宋体"/>
        </w:rPr>
        <w:t>（2）具体的投诉事项及事实依据；</w:t>
      </w:r>
    </w:p>
    <w:p>
      <w:pPr>
        <w:pStyle w:val="3"/>
        <w:spacing w:line="440" w:lineRule="exact"/>
        <w:ind w:left="2" w:firstLine="417" w:firstLineChars="199"/>
        <w:jc w:val="left"/>
      </w:pPr>
      <w:r>
        <w:rPr>
          <w:rFonts w:hint="eastAsia" w:hAnsi="宋体"/>
        </w:rPr>
        <w:t xml:space="preserve">（3）质疑和质疑答复情况及相关证明材料； </w:t>
      </w:r>
    </w:p>
    <w:p>
      <w:pPr>
        <w:pStyle w:val="3"/>
        <w:tabs>
          <w:tab w:val="right" w:pos="9638"/>
        </w:tabs>
        <w:spacing w:line="440" w:lineRule="exact"/>
        <w:ind w:left="2" w:firstLine="417" w:firstLineChars="199"/>
        <w:jc w:val="left"/>
        <w:rPr>
          <w:rFonts w:hAnsi="宋体"/>
        </w:rPr>
      </w:pPr>
      <w:r>
        <w:rPr>
          <w:rFonts w:hint="eastAsia" w:hAnsi="宋体"/>
        </w:rPr>
        <w:t>（4）提起投诉的日期。</w:t>
      </w:r>
    </w:p>
    <w:p>
      <w:pPr>
        <w:pStyle w:val="3"/>
        <w:tabs>
          <w:tab w:val="right" w:pos="9638"/>
        </w:tabs>
        <w:spacing w:line="440" w:lineRule="exact"/>
        <w:ind w:left="2" w:firstLine="417" w:firstLineChars="199"/>
        <w:jc w:val="left"/>
        <w:rPr>
          <w:rFonts w:hAnsi="宋体"/>
        </w:rPr>
      </w:pPr>
      <w:r>
        <w:rPr>
          <w:rFonts w:hint="eastAsia" w:hAnsi="宋体"/>
        </w:rPr>
        <w:t>（5）附件材料：营业执照副本内页复印件（要求证件有效并清晰反映企业法人经营范围；近期连续三个月依法缴纳税收和在职职工社会保障资金证明材料（复印件，原件备查）。</w:t>
      </w:r>
      <w:r>
        <w:rPr>
          <w:rFonts w:hint="eastAsia" w:hAnsi="宋体"/>
        </w:rPr>
        <w:tab/>
      </w:r>
    </w:p>
    <w:p>
      <w:pPr>
        <w:pStyle w:val="3"/>
        <w:spacing w:line="440" w:lineRule="exact"/>
        <w:ind w:firstLine="420" w:firstLineChars="200"/>
        <w:rPr>
          <w:rFonts w:hAnsi="宋体"/>
        </w:rPr>
      </w:pPr>
      <w:r>
        <w:rPr>
          <w:rFonts w:hint="eastAsia" w:hAnsi="宋体"/>
        </w:rPr>
        <w:t>投诉书应当署名。投诉人为法人或者其他组织的，应当由法定代表人或者主要负责人签字盖章并加盖公章。</w:t>
      </w:r>
    </w:p>
    <w:p>
      <w:pPr>
        <w:pStyle w:val="3"/>
        <w:spacing w:line="440" w:lineRule="exact"/>
        <w:ind w:firstLine="420" w:firstLineChars="200"/>
        <w:rPr>
          <w:rFonts w:hAnsi="宋体"/>
        </w:rPr>
      </w:pPr>
      <w:r>
        <w:rPr>
          <w:rFonts w:hint="eastAsia"/>
        </w:rPr>
        <w:t>5.3  投诉人可以委托代理人办理投诉事务。</w:t>
      </w:r>
      <w:r>
        <w:rPr>
          <w:rFonts w:hint="eastAsia" w:hAnsi="宋体"/>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int="eastAsia" w:hAnsi="宋体"/>
          <w:bCs/>
        </w:rPr>
        <w:t>提交</w:t>
      </w:r>
      <w:r>
        <w:rPr>
          <w:rFonts w:hint="eastAsia" w:hAnsi="宋体"/>
        </w:rPr>
        <w:t>委托代理人身份证明复印件和近期三个月社保缴费证复印件。</w:t>
      </w:r>
    </w:p>
    <w:p>
      <w:pPr>
        <w:pStyle w:val="3"/>
        <w:spacing w:line="440" w:lineRule="exact"/>
        <w:ind w:firstLine="420" w:firstLineChars="200"/>
        <w:rPr>
          <w:rFonts w:hAnsi="宋体"/>
        </w:rPr>
      </w:pPr>
      <w:r>
        <w:rPr>
          <w:rFonts w:hint="eastAsia"/>
        </w:rPr>
        <w:t>5.4  投诉人提起投诉应当符合下列条件：</w:t>
      </w:r>
    </w:p>
    <w:p>
      <w:pPr>
        <w:spacing w:line="440" w:lineRule="exact"/>
        <w:ind w:firstLine="420"/>
        <w:rPr>
          <w:rFonts w:ascii="宋体" w:hAnsi="宋体"/>
        </w:rPr>
      </w:pPr>
      <w:r>
        <w:rPr>
          <w:rFonts w:hint="eastAsia" w:ascii="宋体" w:hAnsi="宋体"/>
        </w:rPr>
        <w:t>（1）投诉人是参与所投诉政府采购活动的供应商；</w:t>
      </w:r>
    </w:p>
    <w:p>
      <w:pPr>
        <w:spacing w:line="440" w:lineRule="exact"/>
        <w:ind w:firstLine="420"/>
        <w:rPr>
          <w:rFonts w:ascii="宋体" w:hAnsi="宋体"/>
        </w:rPr>
      </w:pPr>
      <w:r>
        <w:rPr>
          <w:rFonts w:hint="eastAsia" w:ascii="宋体" w:hAnsi="宋体"/>
        </w:rPr>
        <w:t>（2）提起投诉前已依法进行质疑；</w:t>
      </w:r>
    </w:p>
    <w:p>
      <w:pPr>
        <w:spacing w:line="440" w:lineRule="exact"/>
        <w:ind w:firstLine="420"/>
        <w:rPr>
          <w:rFonts w:ascii="宋体" w:hAnsi="宋体"/>
        </w:rPr>
      </w:pPr>
      <w:r>
        <w:rPr>
          <w:rFonts w:hint="eastAsia" w:ascii="宋体" w:hAnsi="宋体"/>
        </w:rPr>
        <w:t>（3）投诉书内容符合本章第5.2项的规定；</w:t>
      </w:r>
    </w:p>
    <w:p>
      <w:pPr>
        <w:spacing w:line="440" w:lineRule="exact"/>
        <w:ind w:firstLine="420"/>
        <w:rPr>
          <w:rFonts w:ascii="宋体" w:hAnsi="宋体"/>
        </w:rPr>
      </w:pPr>
      <w:r>
        <w:rPr>
          <w:rFonts w:hint="eastAsia" w:ascii="宋体" w:hAnsi="宋体"/>
        </w:rPr>
        <w:t>（4）在投诉有效期限内提起投诉；</w:t>
      </w:r>
    </w:p>
    <w:p>
      <w:pPr>
        <w:spacing w:line="440" w:lineRule="exact"/>
        <w:ind w:firstLine="420"/>
        <w:rPr>
          <w:rFonts w:ascii="宋体" w:hAnsi="宋体"/>
        </w:rPr>
      </w:pPr>
      <w:r>
        <w:rPr>
          <w:rFonts w:hint="eastAsia" w:ascii="宋体" w:hAnsi="宋体"/>
        </w:rPr>
        <w:t>（5）属于南宁市政府采购监督管理部门管辖；</w:t>
      </w:r>
    </w:p>
    <w:p>
      <w:pPr>
        <w:spacing w:line="440" w:lineRule="exact"/>
        <w:ind w:firstLine="42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440" w:lineRule="exact"/>
        <w:ind w:firstLine="420"/>
        <w:rPr>
          <w:rFonts w:ascii="宋体"/>
        </w:rPr>
      </w:pPr>
      <w:r>
        <w:rPr>
          <w:rFonts w:hint="eastAsia" w:ascii="宋体"/>
        </w:rPr>
        <w:t>（7）国务院财政部门规定的其他条件。</w:t>
      </w:r>
    </w:p>
    <w:p>
      <w:pPr>
        <w:spacing w:line="440" w:lineRule="exact"/>
        <w:ind w:firstLine="420" w:firstLineChars="200"/>
        <w:rPr>
          <w:rFonts w:ascii="宋体"/>
        </w:rPr>
      </w:pPr>
      <w:r>
        <w:rPr>
          <w:rFonts w:hint="eastAsia" w:ascii="宋体"/>
        </w:rPr>
        <w:t>5.5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420" w:firstLineChars="200"/>
        <w:rPr>
          <w:rFonts w:ascii="宋体"/>
        </w:rPr>
      </w:pPr>
      <w:r>
        <w:rPr>
          <w:rFonts w:hint="eastAsia" w:ascii="宋体"/>
        </w:rPr>
        <w:t>5.6  南宁市政府采购监督管理部门在处理投诉事项期间，可以视具体情况暂停采购活动。</w:t>
      </w:r>
    </w:p>
    <w:p>
      <w:pPr>
        <w:pStyle w:val="3"/>
        <w:spacing w:line="440" w:lineRule="exact"/>
        <w:rPr>
          <w:rFonts w:hAnsi="宋体"/>
          <w:bCs/>
        </w:rPr>
      </w:pPr>
    </w:p>
    <w:p>
      <w:pPr>
        <w:pStyle w:val="3"/>
        <w:jc w:val="center"/>
        <w:outlineLvl w:val="1"/>
        <w:rPr>
          <w:rFonts w:ascii="Times New Roman" w:hAnsi="Times New Roman"/>
          <w:b/>
          <w:sz w:val="30"/>
          <w:szCs w:val="30"/>
        </w:rPr>
      </w:pPr>
      <w:bookmarkStart w:id="45" w:name="_Toc511642230"/>
      <w:r>
        <w:rPr>
          <w:rFonts w:hint="eastAsia" w:ascii="Times New Roman" w:hAnsi="Times New Roman"/>
          <w:b/>
          <w:sz w:val="30"/>
          <w:szCs w:val="30"/>
        </w:rPr>
        <w:t>二</w:t>
      </w:r>
      <w:r>
        <w:rPr>
          <w:rFonts w:ascii="Times New Roman" w:hAnsi="Times New Roman"/>
          <w:b/>
          <w:sz w:val="30"/>
          <w:szCs w:val="30"/>
        </w:rPr>
        <w:t xml:space="preserve">    </w:t>
      </w:r>
      <w:r>
        <w:rPr>
          <w:rFonts w:hint="eastAsia" w:ascii="Times New Roman" w:hAnsi="Times New Roman"/>
          <w:b/>
          <w:sz w:val="30"/>
          <w:szCs w:val="30"/>
        </w:rPr>
        <w:t>公开招标文件</w:t>
      </w:r>
      <w:bookmarkEnd w:id="45"/>
    </w:p>
    <w:p>
      <w:pPr>
        <w:pStyle w:val="3"/>
        <w:spacing w:line="440" w:lineRule="exact"/>
        <w:rPr>
          <w:rFonts w:hAnsi="宋体"/>
          <w:bCs/>
        </w:rPr>
      </w:pPr>
      <w:r>
        <w:rPr>
          <w:rFonts w:hint="eastAsia" w:hAnsi="宋体"/>
          <w:bCs/>
          <w:sz w:val="24"/>
        </w:rPr>
        <w:t>6.  公开招标文件的组成</w:t>
      </w:r>
    </w:p>
    <w:p>
      <w:pPr>
        <w:pStyle w:val="3"/>
        <w:spacing w:line="440" w:lineRule="exact"/>
        <w:ind w:firstLine="420" w:firstLineChars="200"/>
        <w:rPr>
          <w:rFonts w:hAnsi="宋体"/>
        </w:rPr>
      </w:pPr>
      <w:r>
        <w:rPr>
          <w:rFonts w:hint="eastAsia" w:hAnsi="宋体"/>
        </w:rPr>
        <w:t>6.1  本</w:t>
      </w:r>
      <w:r>
        <w:rPr>
          <w:rFonts w:hint="eastAsia" w:hAnsi="宋体"/>
          <w:bCs/>
        </w:rPr>
        <w:t>公开招标</w:t>
      </w:r>
      <w:r>
        <w:rPr>
          <w:rFonts w:hint="eastAsia" w:hAnsi="宋体"/>
        </w:rPr>
        <w:t>文件包括六个章节，各章的内容如下：</w:t>
      </w:r>
    </w:p>
    <w:p>
      <w:pPr>
        <w:pStyle w:val="3"/>
        <w:spacing w:line="440" w:lineRule="exact"/>
        <w:ind w:firstLine="420" w:firstLineChars="200"/>
        <w:rPr>
          <w:rFonts w:hAnsi="宋体"/>
        </w:rPr>
      </w:pPr>
      <w:r>
        <w:rPr>
          <w:rFonts w:hint="eastAsia" w:hAnsi="宋体"/>
        </w:rPr>
        <w:t>第一章  公告</w:t>
      </w:r>
    </w:p>
    <w:p>
      <w:pPr>
        <w:pStyle w:val="3"/>
        <w:spacing w:line="440" w:lineRule="exact"/>
        <w:ind w:firstLine="420" w:firstLineChars="200"/>
        <w:rPr>
          <w:rFonts w:hAnsi="宋体"/>
        </w:rPr>
      </w:pPr>
      <w:r>
        <w:rPr>
          <w:rFonts w:hint="eastAsia" w:hAnsi="宋体"/>
        </w:rPr>
        <w:t>第二章  服务需求一览表</w:t>
      </w:r>
    </w:p>
    <w:p>
      <w:pPr>
        <w:pStyle w:val="3"/>
        <w:spacing w:line="440" w:lineRule="exact"/>
        <w:ind w:firstLine="420" w:firstLineChars="200"/>
        <w:rPr>
          <w:rFonts w:hAnsi="宋体"/>
        </w:rPr>
      </w:pPr>
      <w:r>
        <w:rPr>
          <w:rFonts w:hint="eastAsia" w:hAnsi="宋体"/>
        </w:rPr>
        <w:t>第三章  评标方法</w:t>
      </w:r>
    </w:p>
    <w:p>
      <w:pPr>
        <w:pStyle w:val="3"/>
        <w:spacing w:line="440" w:lineRule="exact"/>
        <w:ind w:firstLine="420" w:firstLineChars="200"/>
        <w:rPr>
          <w:rFonts w:hAnsi="宋体"/>
        </w:rPr>
      </w:pPr>
      <w:r>
        <w:rPr>
          <w:rFonts w:hint="eastAsia" w:hAnsi="宋体"/>
        </w:rPr>
        <w:t>第四章  投标人须知</w:t>
      </w:r>
    </w:p>
    <w:p>
      <w:pPr>
        <w:pStyle w:val="3"/>
        <w:spacing w:line="440" w:lineRule="exact"/>
        <w:ind w:firstLine="420" w:firstLineChars="200"/>
        <w:rPr>
          <w:rFonts w:hAnsi="宋体"/>
        </w:rPr>
      </w:pPr>
      <w:r>
        <w:rPr>
          <w:rFonts w:hint="eastAsia" w:hAnsi="宋体"/>
        </w:rPr>
        <w:t>第五章  投标文件格式</w:t>
      </w:r>
    </w:p>
    <w:p>
      <w:pPr>
        <w:pStyle w:val="3"/>
        <w:spacing w:line="440" w:lineRule="exact"/>
        <w:ind w:firstLine="420" w:firstLineChars="200"/>
        <w:rPr>
          <w:rFonts w:hAnsi="宋体"/>
        </w:rPr>
      </w:pPr>
      <w:r>
        <w:rPr>
          <w:rFonts w:hint="eastAsia" w:hAnsi="宋体"/>
        </w:rPr>
        <w:t>第六章  合同条款及格式</w:t>
      </w:r>
    </w:p>
    <w:p>
      <w:pPr>
        <w:pStyle w:val="3"/>
        <w:spacing w:line="440" w:lineRule="exact"/>
        <w:ind w:firstLine="420" w:firstLineChars="200"/>
        <w:rPr>
          <w:rFonts w:hAnsi="宋体"/>
        </w:rPr>
      </w:pPr>
      <w:r>
        <w:rPr>
          <w:rFonts w:hint="eastAsia" w:hAnsi="宋体"/>
        </w:rPr>
        <w:t>6.2  根据本章第7.1项的规定对公开招标文件所做的澄清、修改，构成招标文件的组成部分。当公开招标文件与招标文件的澄清和修改就同一内容的表述不一致时，以最后发出的书面文件为准。</w:t>
      </w:r>
    </w:p>
    <w:p>
      <w:pPr>
        <w:pStyle w:val="3"/>
        <w:spacing w:line="440" w:lineRule="exact"/>
        <w:rPr>
          <w:rFonts w:hAnsi="宋体"/>
          <w:bCs/>
          <w:sz w:val="24"/>
        </w:rPr>
      </w:pPr>
      <w:r>
        <w:rPr>
          <w:rFonts w:hint="eastAsia" w:hAnsi="宋体"/>
          <w:bCs/>
          <w:sz w:val="24"/>
        </w:rPr>
        <w:t>7.  招标文件的澄清和修改</w:t>
      </w:r>
    </w:p>
    <w:p>
      <w:pPr>
        <w:pStyle w:val="3"/>
        <w:spacing w:line="440" w:lineRule="exact"/>
        <w:ind w:left="2" w:firstLine="480"/>
        <w:rPr>
          <w:rFonts w:hAnsi="宋体"/>
        </w:rPr>
      </w:pPr>
      <w:r>
        <w:rPr>
          <w:rFonts w:hint="eastAsia" w:hAnsi="宋体"/>
        </w:rPr>
        <w:t>7.1  投标人应认真审阅本公开招标文件，如有疑问，或发现其中有误或有要求不合理的，应在投标人须知前附表规定的</w:t>
      </w:r>
      <w:r>
        <w:rPr>
          <w:rFonts w:hint="eastAsia" w:cs="宋体"/>
          <w:kern w:val="0"/>
          <w:szCs w:val="21"/>
        </w:rPr>
        <w:t>投标人要求澄清的截止时间</w:t>
      </w:r>
      <w:r>
        <w:rPr>
          <w:rFonts w:hint="eastAsia" w:hAnsi="宋体"/>
        </w:rPr>
        <w:t>前以书面形式要求采购人或采购代理机构对招标文件予以澄清；否则，由此产生的后果由投标人自行负责。</w:t>
      </w:r>
    </w:p>
    <w:p>
      <w:pPr>
        <w:pStyle w:val="3"/>
        <w:spacing w:line="440" w:lineRule="exact"/>
        <w:ind w:firstLine="360"/>
        <w:rPr>
          <w:rFonts w:hAnsi="宋体"/>
          <w:szCs w:val="21"/>
        </w:rPr>
      </w:pPr>
      <w:r>
        <w:rPr>
          <w:rFonts w:hint="eastAsia" w:hAnsi="宋体"/>
        </w:rPr>
        <w:t xml:space="preserve">7.2  </w:t>
      </w:r>
      <w:r>
        <w:rPr>
          <w:rFonts w:hint="eastAsia" w:hAnsi="宋体"/>
          <w:szCs w:val="21"/>
        </w:rPr>
        <w:t>采购人或采购代理机构必须在投标截止时间15日前，以书面形式答复投标人要求澄清的问题，并将不包含问题来源的澄清通知(</w:t>
      </w:r>
      <w:r>
        <w:rPr>
          <w:rFonts w:hint="eastAsia"/>
          <w:szCs w:val="21"/>
        </w:rPr>
        <w:t>在</w:t>
      </w:r>
      <w:r>
        <w:rPr>
          <w:rFonts w:hint="eastAsia" w:cs="宋体"/>
          <w:szCs w:val="21"/>
        </w:rPr>
        <w:t>本章第2.1项规定的政府采购信息发布媒体上</w:t>
      </w:r>
      <w:r>
        <w:rPr>
          <w:rFonts w:hint="eastAsia"/>
          <w:szCs w:val="21"/>
        </w:rPr>
        <w:t>发布更正公告)</w:t>
      </w:r>
      <w:r>
        <w:rPr>
          <w:rFonts w:hint="eastAsia" w:hAnsi="宋体"/>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pPr>
        <w:pStyle w:val="3"/>
        <w:spacing w:line="440" w:lineRule="exact"/>
        <w:ind w:left="2" w:firstLine="480"/>
      </w:pPr>
      <w:r>
        <w:rPr>
          <w:rFonts w:hint="eastAsia" w:hAnsi="宋体"/>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3"/>
        <w:spacing w:line="440" w:lineRule="exact"/>
        <w:ind w:left="2" w:firstLine="360"/>
      </w:pPr>
      <w:r>
        <w:rPr>
          <w:rFonts w:hint="eastAsia" w:hAnsi="宋体"/>
        </w:rPr>
        <w:t xml:space="preserve">7.4  </w:t>
      </w:r>
      <w:r>
        <w:rPr>
          <w:rFonts w:hint="eastAsia"/>
        </w:rPr>
        <w:t>采购人和采购代理机构可以视采购具体情况，变更投标截止时间和开标时间，将变更时间书面通知</w:t>
      </w:r>
      <w:r>
        <w:rPr>
          <w:rFonts w:hint="eastAsia" w:hAnsi="宋体"/>
        </w:rPr>
        <w:t>(</w:t>
      </w:r>
      <w:r>
        <w:rPr>
          <w:rFonts w:hint="eastAsia"/>
        </w:rPr>
        <w:t>在</w:t>
      </w:r>
      <w:r>
        <w:rPr>
          <w:rFonts w:hint="eastAsia" w:cs="宋体"/>
          <w:kern w:val="0"/>
          <w:szCs w:val="21"/>
        </w:rPr>
        <w:t>本章第2.1项规定的政府采购信息发布媒体上</w:t>
      </w:r>
      <w:r>
        <w:rPr>
          <w:rFonts w:hint="eastAsia"/>
        </w:rPr>
        <w:t>发布更正公告)所有</w:t>
      </w:r>
      <w:r>
        <w:rPr>
          <w:rFonts w:hint="eastAsia" w:hAnsi="宋体"/>
        </w:rPr>
        <w:t>获取招标文件的潜在投标人</w:t>
      </w:r>
      <w:r>
        <w:rPr>
          <w:rFonts w:hint="eastAsia"/>
        </w:rPr>
        <w:t>。</w:t>
      </w:r>
    </w:p>
    <w:p>
      <w:pPr>
        <w:pStyle w:val="3"/>
        <w:spacing w:line="440" w:lineRule="exact"/>
        <w:ind w:left="2" w:firstLine="360"/>
        <w:rPr>
          <w:rFonts w:hAnsi="宋体"/>
          <w:b/>
          <w:bCs/>
        </w:rPr>
      </w:pPr>
    </w:p>
    <w:p>
      <w:pPr>
        <w:pStyle w:val="3"/>
        <w:jc w:val="center"/>
        <w:outlineLvl w:val="1"/>
        <w:rPr>
          <w:rFonts w:ascii="Times New Roman" w:hAnsi="Times New Roman"/>
          <w:b/>
          <w:sz w:val="30"/>
          <w:szCs w:val="30"/>
        </w:rPr>
      </w:pPr>
      <w:bookmarkStart w:id="46" w:name="_Toc511642231"/>
      <w:r>
        <w:rPr>
          <w:rFonts w:hint="eastAsia" w:ascii="Times New Roman" w:hAnsi="Times New Roman"/>
          <w:b/>
          <w:sz w:val="30"/>
          <w:szCs w:val="30"/>
        </w:rPr>
        <w:t>三</w:t>
      </w:r>
      <w:r>
        <w:rPr>
          <w:rFonts w:ascii="Times New Roman" w:hAnsi="Times New Roman"/>
          <w:b/>
          <w:sz w:val="30"/>
          <w:szCs w:val="30"/>
        </w:rPr>
        <w:t xml:space="preserve">    </w:t>
      </w:r>
      <w:r>
        <w:rPr>
          <w:rFonts w:hint="eastAsia" w:ascii="Times New Roman" w:hAnsi="Times New Roman"/>
          <w:b/>
          <w:sz w:val="30"/>
          <w:szCs w:val="30"/>
        </w:rPr>
        <w:t>投标文件</w:t>
      </w:r>
      <w:bookmarkEnd w:id="46"/>
    </w:p>
    <w:p>
      <w:pPr>
        <w:pStyle w:val="3"/>
        <w:spacing w:line="440" w:lineRule="exact"/>
        <w:rPr>
          <w:rFonts w:hAnsi="宋体"/>
          <w:bCs/>
          <w:sz w:val="24"/>
        </w:rPr>
      </w:pPr>
      <w:r>
        <w:rPr>
          <w:rFonts w:hint="eastAsia" w:hAnsi="宋体"/>
          <w:bCs/>
          <w:sz w:val="24"/>
        </w:rPr>
        <w:t>8.  投标文件的编制</w:t>
      </w:r>
    </w:p>
    <w:p>
      <w:pPr>
        <w:pStyle w:val="3"/>
        <w:spacing w:line="440" w:lineRule="exact"/>
        <w:ind w:left="2" w:leftChars="1" w:firstLine="420" w:firstLineChars="200"/>
        <w:rPr>
          <w:rFonts w:hAnsi="宋体"/>
        </w:rPr>
      </w:pPr>
      <w:r>
        <w:rPr>
          <w:rFonts w:hint="eastAsia" w:hAnsi="宋体"/>
        </w:rPr>
        <w:t>8.1  投标人应仔细阅读招标文件，在充分了解招标的内容、</w:t>
      </w:r>
      <w:r>
        <w:rPr>
          <w:rFonts w:hint="eastAsia"/>
          <w:color w:val="000000"/>
          <w:szCs w:val="21"/>
        </w:rPr>
        <w:t>服务内容及要求</w:t>
      </w:r>
      <w:r>
        <w:rPr>
          <w:rFonts w:hint="eastAsia" w:hAnsi="宋体"/>
        </w:rPr>
        <w:t>和商务条款以及实质性要求和条件后，编写投标文件。</w:t>
      </w:r>
    </w:p>
    <w:p>
      <w:pPr>
        <w:pStyle w:val="3"/>
        <w:spacing w:line="440" w:lineRule="exact"/>
        <w:ind w:left="2" w:leftChars="1" w:firstLine="420" w:firstLineChars="200"/>
        <w:rPr>
          <w:rFonts w:hAnsi="宋体"/>
        </w:rPr>
      </w:pPr>
      <w:r>
        <w:rPr>
          <w:rFonts w:hint="eastAsia" w:hAnsi="宋体"/>
        </w:rPr>
        <w:t>8.2  对招标文件的实质性要求和条件作出响应是指投标人必须对招标文件中标注为实质性要求和条件的</w:t>
      </w:r>
      <w:r>
        <w:rPr>
          <w:rFonts w:hint="eastAsia"/>
          <w:color w:val="000000"/>
          <w:szCs w:val="21"/>
        </w:rPr>
        <w:t>服务内容及要求</w:t>
      </w:r>
      <w:r>
        <w:rPr>
          <w:rFonts w:hint="eastAsia" w:hAnsi="宋体"/>
        </w:rPr>
        <w:t>、商务条款及其它内容</w:t>
      </w:r>
      <w:r>
        <w:rPr>
          <w:rFonts w:hint="eastAsia"/>
          <w:b/>
        </w:rPr>
        <w:t>作出满足或者优于原要求和条件的承诺</w:t>
      </w:r>
      <w:r>
        <w:rPr>
          <w:rFonts w:hint="eastAsia"/>
        </w:rPr>
        <w:t>。</w:t>
      </w:r>
    </w:p>
    <w:p>
      <w:pPr>
        <w:pStyle w:val="3"/>
        <w:spacing w:line="440" w:lineRule="exact"/>
        <w:ind w:left="2" w:leftChars="1" w:firstLine="420" w:firstLineChars="200"/>
        <w:rPr>
          <w:rFonts w:hAnsi="宋体"/>
        </w:rPr>
      </w:pPr>
      <w:r>
        <w:rPr>
          <w:rFonts w:hint="eastAsia" w:hAnsi="宋体"/>
        </w:rPr>
        <w:t xml:space="preserve">8.3  </w:t>
      </w:r>
      <w:r>
        <w:rPr>
          <w:rFonts w:hint="eastAsia"/>
        </w:rPr>
        <w:t>招标文件中标注★号的内容为实质性要求和条件。未标注★号的内容在评标时不得作为判定投标无效的依据。</w:t>
      </w:r>
    </w:p>
    <w:p>
      <w:pPr>
        <w:pStyle w:val="3"/>
        <w:spacing w:line="440" w:lineRule="exact"/>
        <w:ind w:left="2" w:leftChars="1" w:firstLine="420" w:firstLineChars="20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3"/>
        <w:spacing w:line="440" w:lineRule="exact"/>
        <w:ind w:left="2" w:leftChars="1" w:firstLine="420" w:firstLineChars="200"/>
        <w:rPr>
          <w:rFonts w:hAnsi="宋体"/>
        </w:rPr>
      </w:pPr>
      <w:r>
        <w:rPr>
          <w:rFonts w:hint="eastAsia" w:hAnsi="宋体"/>
        </w:rPr>
        <w:t>8.5  第五章“投标文件格式”中规定了投标文件格式的，应按相应格式要求编写。</w:t>
      </w:r>
    </w:p>
    <w:p>
      <w:pPr>
        <w:pStyle w:val="3"/>
        <w:spacing w:line="440" w:lineRule="exact"/>
        <w:ind w:left="2" w:leftChars="1" w:firstLine="420" w:firstLineChars="200"/>
        <w:rPr>
          <w:rFonts w:hAnsi="宋体"/>
        </w:rPr>
      </w:pPr>
      <w:r>
        <w:rPr>
          <w:rFonts w:hint="eastAsia" w:hAnsi="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spacing w:line="440" w:lineRule="exact"/>
        <w:ind w:left="2" w:leftChars="1" w:firstLine="420" w:firstLineChars="200"/>
        <w:rPr>
          <w:rFonts w:hAnsi="宋体"/>
        </w:rPr>
      </w:pPr>
      <w:r>
        <w:rPr>
          <w:rFonts w:hint="eastAsia" w:hAnsi="宋体"/>
        </w:rPr>
        <w:t xml:space="preserve">8.7  </w:t>
      </w:r>
      <w:r>
        <w:rPr>
          <w:rFonts w:hint="eastAsia"/>
        </w:rPr>
        <w:t>投标文件应编制目录，且页码清晰准确。</w:t>
      </w:r>
    </w:p>
    <w:p>
      <w:pPr>
        <w:pStyle w:val="3"/>
        <w:spacing w:line="440" w:lineRule="exact"/>
        <w:ind w:left="2" w:leftChars="1" w:firstLine="420" w:firstLineChars="200"/>
        <w:rPr>
          <w:rFonts w:hAnsi="宋体"/>
        </w:rPr>
      </w:pPr>
      <w:r>
        <w:rPr>
          <w:rFonts w:hint="eastAsia"/>
        </w:rPr>
        <w:t xml:space="preserve">8.8  </w:t>
      </w:r>
      <w:r>
        <w:rPr>
          <w:rFonts w:hint="eastAsia" w:hAnsi="宋体"/>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3"/>
        <w:spacing w:line="440" w:lineRule="exact"/>
        <w:rPr>
          <w:rFonts w:hAnsi="宋体"/>
          <w:bCs/>
          <w:sz w:val="24"/>
        </w:rPr>
      </w:pPr>
      <w:r>
        <w:rPr>
          <w:rFonts w:hint="eastAsia" w:hAnsi="宋体"/>
          <w:bCs/>
          <w:sz w:val="24"/>
        </w:rPr>
        <w:t>9.  投标语言文字及计量单位</w:t>
      </w:r>
    </w:p>
    <w:p>
      <w:pPr>
        <w:pStyle w:val="3"/>
        <w:spacing w:line="440" w:lineRule="exact"/>
        <w:ind w:firstLine="420" w:firstLineChars="200"/>
        <w:rPr>
          <w:rFonts w:hAnsi="宋体"/>
          <w:bCs/>
          <w:color w:val="FF0000"/>
          <w:sz w:val="24"/>
        </w:rPr>
      </w:pPr>
      <w:r>
        <w:rPr>
          <w:rFonts w:hint="eastAsia" w:hAnsi="宋体"/>
        </w:rPr>
        <w:t>9.1  投标人的投标文件以及投标人与采购人、采购代理机构就有关投标的所有往来函电统一使用中文（特别规定除外）。</w:t>
      </w:r>
    </w:p>
    <w:p>
      <w:pPr>
        <w:pStyle w:val="3"/>
        <w:spacing w:line="440" w:lineRule="exact"/>
        <w:ind w:firstLine="420" w:firstLineChars="200"/>
        <w:rPr>
          <w:rFonts w:hAnsi="宋体"/>
          <w:bCs/>
          <w:color w:val="FF0000"/>
          <w:sz w:val="24"/>
        </w:rPr>
      </w:pPr>
      <w:r>
        <w:rPr>
          <w:rFonts w:hint="eastAsia" w:hAnsi="宋体"/>
        </w:rPr>
        <w:t>9.2  对不同文字文本投标文件的解释发生异议的，以中文文本为准。</w:t>
      </w:r>
    </w:p>
    <w:p>
      <w:pPr>
        <w:pStyle w:val="3"/>
        <w:spacing w:line="440" w:lineRule="exact"/>
        <w:ind w:firstLine="420" w:firstLineChars="200"/>
        <w:rPr>
          <w:rFonts w:hAnsi="宋体"/>
          <w:bCs/>
          <w:color w:val="FF0000"/>
          <w:sz w:val="24"/>
        </w:rPr>
      </w:pPr>
      <w:r>
        <w:rPr>
          <w:rFonts w:hint="eastAsia" w:hAnsi="宋体"/>
        </w:rPr>
        <w:t>9.3  投标文件使用的计量单位除招标文件中有特殊规定外，一律使用中华人民共和国法定计量单位。</w:t>
      </w:r>
    </w:p>
    <w:p>
      <w:pPr>
        <w:pStyle w:val="3"/>
        <w:spacing w:line="440" w:lineRule="exact"/>
        <w:rPr>
          <w:rFonts w:hAnsi="宋体"/>
          <w:bCs/>
          <w:sz w:val="24"/>
        </w:rPr>
      </w:pPr>
      <w:r>
        <w:rPr>
          <w:rFonts w:hint="eastAsia" w:hAnsi="宋体"/>
          <w:bCs/>
          <w:sz w:val="24"/>
        </w:rPr>
        <w:t>10.  投标文件的组成</w:t>
      </w:r>
    </w:p>
    <w:p>
      <w:pPr>
        <w:pStyle w:val="3"/>
        <w:spacing w:line="440" w:lineRule="exact"/>
        <w:ind w:firstLine="420" w:firstLineChars="200"/>
        <w:rPr>
          <w:rFonts w:hAnsi="宋体"/>
        </w:rPr>
      </w:pPr>
      <w:r>
        <w:rPr>
          <w:rFonts w:hint="eastAsia" w:hAnsi="宋体"/>
        </w:rPr>
        <w:t>10.1  投标人需编制的投标文件包括报价文件、</w:t>
      </w:r>
      <w:r>
        <w:rPr>
          <w:rFonts w:hint="eastAsia"/>
        </w:rPr>
        <w:t>资格文件、</w:t>
      </w:r>
      <w:r>
        <w:rPr>
          <w:rFonts w:hint="eastAsia" w:hAnsi="宋体"/>
        </w:rPr>
        <w:t>技术文件、商务文件四部分，投标人应按下列说明编写和提交。应递交的有关文件如未特别注明为原件的，可提交复印件。</w:t>
      </w:r>
    </w:p>
    <w:p>
      <w:pPr>
        <w:pStyle w:val="3"/>
        <w:spacing w:line="440" w:lineRule="exact"/>
        <w:ind w:firstLine="420" w:firstLineChars="200"/>
        <w:rPr>
          <w:rFonts w:hAnsi="宋体"/>
        </w:rPr>
      </w:pPr>
      <w:r>
        <w:rPr>
          <w:rFonts w:hint="eastAsia" w:hAnsi="宋体"/>
        </w:rPr>
        <w:t>10.1.1  报价文件，包括：</w:t>
      </w:r>
    </w:p>
    <w:p>
      <w:pPr>
        <w:pStyle w:val="3"/>
        <w:spacing w:line="440" w:lineRule="exact"/>
        <w:ind w:firstLine="420"/>
        <w:rPr>
          <w:rFonts w:hAnsi="宋体"/>
        </w:rPr>
      </w:pPr>
      <w:r>
        <w:rPr>
          <w:rFonts w:hint="eastAsia" w:hAnsi="宋体"/>
        </w:rPr>
        <w:t>（1）投标函：按第五章“投标文件格式”提供的“投标函（格式）”的要求填写；</w:t>
      </w:r>
    </w:p>
    <w:p>
      <w:pPr>
        <w:pStyle w:val="3"/>
        <w:spacing w:line="440" w:lineRule="exact"/>
        <w:ind w:firstLine="420"/>
        <w:rPr>
          <w:rFonts w:hAnsi="宋体"/>
        </w:rPr>
      </w:pPr>
      <w:r>
        <w:rPr>
          <w:rFonts w:hint="eastAsia" w:hAnsi="宋体"/>
        </w:rPr>
        <w:t>（2）报价表：按第五章“投标文件格式”提供的“报价表（格式）”的要求填写;</w:t>
      </w:r>
    </w:p>
    <w:p>
      <w:pPr>
        <w:pStyle w:val="3"/>
        <w:spacing w:line="440" w:lineRule="exact"/>
        <w:ind w:firstLine="720"/>
        <w:rPr>
          <w:rFonts w:hAnsi="宋体"/>
        </w:rPr>
      </w:pPr>
      <w:r>
        <w:rPr>
          <w:rFonts w:hint="eastAsia" w:hAnsi="宋体"/>
        </w:rPr>
        <w:t>（3）中小企业声明函：按第五章“投标文件格式”提供的“中小企业声明函（格式）”的要求填写；</w:t>
      </w:r>
    </w:p>
    <w:p>
      <w:pPr>
        <w:pStyle w:val="3"/>
        <w:spacing w:line="440" w:lineRule="exact"/>
        <w:ind w:firstLine="720"/>
        <w:rPr>
          <w:rFonts w:hAnsi="宋体"/>
        </w:rPr>
      </w:pPr>
      <w:r>
        <w:rPr>
          <w:rFonts w:hint="eastAsia" w:hAnsi="宋体"/>
        </w:rPr>
        <w:t>（4）广西工业产品声明函：按第五章“投标文件格式”提供的“广西工业产品声明函（格式）”的要求填写。</w:t>
      </w:r>
    </w:p>
    <w:p>
      <w:pPr>
        <w:pStyle w:val="3"/>
        <w:spacing w:line="440" w:lineRule="exact"/>
        <w:ind w:firstLine="420"/>
        <w:rPr>
          <w:rFonts w:hAnsi="宋体"/>
        </w:rPr>
      </w:pPr>
      <w:r>
        <w:rPr>
          <w:rFonts w:hint="eastAsia" w:hAnsi="宋体"/>
          <w:b/>
        </w:rPr>
        <w:t>其中，报价文件组成要求的第（1）～（2）项必须提交；第（3）～（4）项如有请提交。</w:t>
      </w:r>
    </w:p>
    <w:p>
      <w:pPr>
        <w:pStyle w:val="3"/>
        <w:spacing w:line="440" w:lineRule="exact"/>
        <w:ind w:firstLine="360"/>
        <w:rPr>
          <w:rFonts w:hAnsi="宋体"/>
          <w:b/>
          <w:bCs/>
        </w:rPr>
      </w:pPr>
      <w:r>
        <w:rPr>
          <w:rFonts w:hint="eastAsia" w:hAnsi="宋体"/>
        </w:rPr>
        <w:t>10.1.2  资格文件组成要求，包括：</w:t>
      </w:r>
    </w:p>
    <w:p>
      <w:pPr>
        <w:pStyle w:val="3"/>
        <w:spacing w:line="440" w:lineRule="exact"/>
        <w:ind w:firstLine="720"/>
        <w:rPr>
          <w:rFonts w:hAnsi="宋体"/>
          <w:szCs w:val="21"/>
        </w:rPr>
      </w:pPr>
      <w:r>
        <w:rPr>
          <w:rFonts w:hint="eastAsia" w:hAnsi="宋体"/>
          <w:szCs w:val="21"/>
        </w:rPr>
        <w:t>（1）</w:t>
      </w:r>
      <w:r>
        <w:rPr>
          <w:rFonts w:hint="eastAsia" w:hAnsi="宋体"/>
          <w:b/>
          <w:szCs w:val="21"/>
          <w:highlight w:val="yellow"/>
        </w:rPr>
        <w:t>资格声明函。</w:t>
      </w:r>
      <w:r>
        <w:rPr>
          <w:rFonts w:hint="eastAsia" w:hAnsi="宋体"/>
          <w:szCs w:val="21"/>
          <w:highlight w:val="yellow"/>
        </w:rPr>
        <w:t>按第五章“投标文件格式”提供的“</w:t>
      </w:r>
      <w:r>
        <w:rPr>
          <w:rFonts w:hint="eastAsia" w:hAnsi="宋体"/>
          <w:b/>
          <w:szCs w:val="21"/>
          <w:highlight w:val="yellow"/>
        </w:rPr>
        <w:t>资格声明函（格式）</w:t>
      </w:r>
      <w:r>
        <w:rPr>
          <w:rFonts w:hint="eastAsia" w:hAnsi="宋体"/>
          <w:szCs w:val="21"/>
          <w:highlight w:val="yellow"/>
        </w:rPr>
        <w:t>”的要求填写。对列入失信被执行人、重大税收违法案件当事人名单、政府采购严重违法失信行为记录名单的投标人，将被拒绝参与本项目政府采购活动。</w:t>
      </w:r>
    </w:p>
    <w:p>
      <w:pPr>
        <w:pStyle w:val="3"/>
        <w:spacing w:line="440" w:lineRule="exact"/>
        <w:ind w:firstLine="720"/>
        <w:rPr>
          <w:rFonts w:hAnsi="宋体"/>
          <w:szCs w:val="21"/>
        </w:rPr>
      </w:pPr>
      <w:r>
        <w:rPr>
          <w:rFonts w:hint="eastAsia" w:hAnsi="宋体"/>
          <w:szCs w:val="21"/>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3"/>
        <w:spacing w:line="440" w:lineRule="exact"/>
        <w:ind w:firstLine="720"/>
        <w:rPr>
          <w:rFonts w:hAnsi="宋体"/>
          <w:szCs w:val="21"/>
        </w:rPr>
      </w:pPr>
      <w:r>
        <w:rPr>
          <w:rFonts w:hint="eastAsia" w:hAnsi="宋体"/>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3"/>
        <w:spacing w:line="440" w:lineRule="exact"/>
        <w:ind w:firstLine="720"/>
        <w:rPr>
          <w:rFonts w:hAnsi="宋体"/>
          <w:szCs w:val="21"/>
        </w:rPr>
      </w:pPr>
      <w:r>
        <w:rPr>
          <w:rFonts w:hint="eastAsia" w:hAnsi="宋体"/>
          <w:b/>
          <w:szCs w:val="21"/>
        </w:rPr>
        <w:t>其中，资格文件组成要求的第（1）～（3）项必须提交。</w:t>
      </w:r>
    </w:p>
    <w:p>
      <w:pPr>
        <w:pStyle w:val="3"/>
        <w:spacing w:line="440" w:lineRule="exact"/>
        <w:ind w:firstLine="360"/>
        <w:rPr>
          <w:rFonts w:hAnsi="宋体"/>
        </w:rPr>
      </w:pPr>
      <w:r>
        <w:rPr>
          <w:rFonts w:hint="eastAsia" w:hAnsi="宋体"/>
        </w:rPr>
        <w:t>10.1.3 技术文件组成要求，包括：</w:t>
      </w:r>
      <w:r>
        <w:rPr>
          <w:rFonts w:hint="eastAsia" w:hAnsi="宋体"/>
          <w:b/>
          <w:bCs/>
        </w:rPr>
        <w:t xml:space="preserve"> </w:t>
      </w:r>
    </w:p>
    <w:p>
      <w:pPr>
        <w:pStyle w:val="3"/>
        <w:spacing w:line="440" w:lineRule="exact"/>
        <w:ind w:firstLine="360"/>
        <w:rPr>
          <w:rFonts w:hAnsi="宋体"/>
        </w:rPr>
      </w:pPr>
      <w:r>
        <w:rPr>
          <w:rFonts w:hint="eastAsia" w:hAnsi="宋体"/>
          <w:szCs w:val="21"/>
        </w:rPr>
        <w:t>（1）</w:t>
      </w:r>
      <w:r>
        <w:rPr>
          <w:rFonts w:hint="eastAsia" w:hAnsi="宋体"/>
        </w:rPr>
        <w:t>投标服务技术资料表：按第五章“投标文件格式”提供的“投标服务技术资料表（格式）”的要求填写；</w:t>
      </w:r>
    </w:p>
    <w:p>
      <w:pPr>
        <w:pStyle w:val="3"/>
        <w:spacing w:line="440" w:lineRule="exact"/>
        <w:ind w:firstLine="360"/>
        <w:rPr>
          <w:rFonts w:hAnsi="宋体"/>
          <w:b/>
          <w:bCs/>
          <w:szCs w:val="21"/>
        </w:rPr>
      </w:pPr>
      <w:r>
        <w:rPr>
          <w:rFonts w:hint="eastAsia" w:hAnsi="宋体"/>
        </w:rPr>
        <w:t>（2）其它：针对本项目所投标服务的主要技术指标、参数及性能的详细说明，相关的图纸、图片，产品有效检测和鉴定证明复印件，等等。</w:t>
      </w:r>
    </w:p>
    <w:p>
      <w:pPr>
        <w:pStyle w:val="3"/>
        <w:spacing w:line="440" w:lineRule="exact"/>
        <w:ind w:firstLine="420"/>
        <w:rPr>
          <w:rFonts w:hAnsi="宋体"/>
          <w:b/>
          <w:szCs w:val="21"/>
        </w:rPr>
      </w:pPr>
      <w:r>
        <w:rPr>
          <w:rFonts w:hint="eastAsia" w:hAnsi="宋体"/>
          <w:b/>
          <w:szCs w:val="21"/>
        </w:rPr>
        <w:t>其中，技术文件组成要求的第（1）项必须提交；第（2）项如有请提交。</w:t>
      </w:r>
    </w:p>
    <w:p>
      <w:pPr>
        <w:pStyle w:val="3"/>
        <w:spacing w:line="440" w:lineRule="exact"/>
        <w:ind w:firstLine="360"/>
        <w:rPr>
          <w:rFonts w:hAnsi="宋体"/>
          <w:szCs w:val="21"/>
        </w:rPr>
      </w:pPr>
      <w:r>
        <w:rPr>
          <w:rFonts w:hint="eastAsia" w:hAnsi="宋体"/>
          <w:szCs w:val="21"/>
        </w:rPr>
        <w:t>10.1.4  商务文件组成要求，包括：</w:t>
      </w:r>
      <w:r>
        <w:rPr>
          <w:rFonts w:hint="eastAsia" w:hAnsi="宋体"/>
          <w:b/>
          <w:bCs/>
          <w:szCs w:val="21"/>
        </w:rPr>
        <w:t xml:space="preserve"> </w:t>
      </w:r>
    </w:p>
    <w:p>
      <w:pPr>
        <w:widowControl/>
        <w:spacing w:line="360" w:lineRule="auto"/>
        <w:ind w:firstLine="735" w:firstLineChars="350"/>
        <w:jc w:val="left"/>
        <w:rPr>
          <w:rFonts w:ascii="宋体" w:hAnsi="宋体"/>
          <w:szCs w:val="21"/>
        </w:rPr>
      </w:pPr>
      <w:r>
        <w:rPr>
          <w:rFonts w:hint="eastAsia" w:ascii="宋体" w:hAnsi="宋体"/>
          <w:szCs w:val="21"/>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int="eastAsia" w:ascii="宋体" w:hAnsi="宋体" w:cs="宋体"/>
          <w:kern w:val="0"/>
          <w:szCs w:val="21"/>
        </w:rPr>
        <w:t xml:space="preserve"> </w:t>
      </w:r>
      <w:r>
        <w:rPr>
          <w:rFonts w:hint="eastAsia" w:ascii="宋体" w:hAnsi="宋体"/>
          <w:szCs w:val="21"/>
        </w:rPr>
        <w:t>；</w:t>
      </w:r>
    </w:p>
    <w:p>
      <w:pPr>
        <w:pStyle w:val="3"/>
        <w:spacing w:line="440" w:lineRule="exact"/>
        <w:ind w:firstLine="720"/>
        <w:rPr>
          <w:rFonts w:hAnsi="宋体"/>
          <w:szCs w:val="21"/>
        </w:rPr>
      </w:pPr>
      <w:r>
        <w:rPr>
          <w:rFonts w:hint="eastAsia" w:hAnsi="宋体"/>
          <w:szCs w:val="21"/>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3"/>
        <w:spacing w:line="440" w:lineRule="exact"/>
        <w:ind w:firstLine="720"/>
        <w:rPr>
          <w:rFonts w:hAnsi="宋体"/>
          <w:color w:val="000000"/>
          <w:szCs w:val="21"/>
        </w:rPr>
      </w:pPr>
      <w:r>
        <w:rPr>
          <w:rFonts w:hint="eastAsia" w:hAnsi="宋体"/>
          <w:color w:val="000000"/>
          <w:szCs w:val="21"/>
        </w:rPr>
        <w:t>（3）商务条款偏离表：按第五章“投标文件格式”提供的“商务条款偏离表（格式）” 的要求填写；</w:t>
      </w:r>
    </w:p>
    <w:p>
      <w:pPr>
        <w:pStyle w:val="3"/>
        <w:spacing w:line="440" w:lineRule="exact"/>
        <w:ind w:firstLine="720"/>
        <w:rPr>
          <w:rFonts w:hAnsi="宋体"/>
          <w:color w:val="000000"/>
          <w:szCs w:val="21"/>
        </w:rPr>
      </w:pPr>
      <w:r>
        <w:rPr>
          <w:rFonts w:hint="eastAsia" w:hAnsi="宋体"/>
          <w:color w:val="000000"/>
          <w:szCs w:val="21"/>
        </w:rPr>
        <w:t>（4）售后服务承诺书：按第五章“投标文件格式”提供的“售后服务承诺书（格式）” 的要求填写；</w:t>
      </w:r>
    </w:p>
    <w:p>
      <w:pPr>
        <w:pStyle w:val="3"/>
        <w:spacing w:line="440" w:lineRule="exact"/>
        <w:ind w:firstLine="720"/>
        <w:rPr>
          <w:rFonts w:hAnsi="宋体"/>
          <w:color w:val="000000"/>
          <w:szCs w:val="21"/>
        </w:rPr>
      </w:pPr>
      <w:r>
        <w:rPr>
          <w:rFonts w:hint="eastAsia" w:hAnsi="宋体"/>
          <w:color w:val="000000"/>
          <w:szCs w:val="21"/>
        </w:rPr>
        <w:t>（5）法定代表人授权委托书：按第五章“投标文件格式”提供的“法定代表人授权委托书（格式）”的要求填写；</w:t>
      </w:r>
    </w:p>
    <w:p>
      <w:pPr>
        <w:pStyle w:val="3"/>
        <w:spacing w:line="440" w:lineRule="exact"/>
        <w:ind w:firstLine="720"/>
        <w:rPr>
          <w:rFonts w:hAnsi="宋体"/>
          <w:color w:val="000000"/>
          <w:szCs w:val="21"/>
        </w:rPr>
      </w:pPr>
      <w:r>
        <w:rPr>
          <w:rFonts w:hint="eastAsia" w:hAnsi="宋体"/>
          <w:color w:val="000000"/>
          <w:szCs w:val="21"/>
        </w:rPr>
        <w:t>（6）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pPr>
        <w:pStyle w:val="3"/>
        <w:spacing w:line="440" w:lineRule="exact"/>
        <w:ind w:firstLine="720"/>
        <w:rPr>
          <w:rFonts w:hAnsi="宋体"/>
          <w:color w:val="000000"/>
          <w:szCs w:val="21"/>
        </w:rPr>
      </w:pPr>
      <w:r>
        <w:rPr>
          <w:rFonts w:hint="eastAsia" w:hAnsi="宋体"/>
          <w:color w:val="000000"/>
          <w:szCs w:val="21"/>
        </w:rPr>
        <w:t>（7）联合体协议书：按第五章“投标文件格式”提供的“联合体协议书（格式）”的要求填写，协议中应清晰载明联合体各方承担的工作和义务；</w:t>
      </w:r>
    </w:p>
    <w:p>
      <w:pPr>
        <w:pStyle w:val="3"/>
        <w:spacing w:line="440" w:lineRule="exact"/>
        <w:ind w:firstLine="720"/>
        <w:rPr>
          <w:rFonts w:hAnsi="宋体"/>
          <w:color w:val="000000"/>
          <w:szCs w:val="21"/>
        </w:rPr>
      </w:pPr>
      <w:r>
        <w:rPr>
          <w:rFonts w:hint="eastAsia" w:hAnsi="宋体"/>
          <w:color w:val="000000"/>
          <w:szCs w:val="21"/>
        </w:rPr>
        <w:t>（8）财务会计报表复印件：投标人近三年的财务会计报表，包括资产负债表、现金流量表、利润表、财务情况说明书和审计报告；</w:t>
      </w:r>
    </w:p>
    <w:p>
      <w:pPr>
        <w:pStyle w:val="3"/>
        <w:spacing w:line="440" w:lineRule="exact"/>
        <w:ind w:firstLine="720"/>
        <w:rPr>
          <w:rFonts w:hAnsi="宋体"/>
          <w:color w:val="000000"/>
          <w:szCs w:val="21"/>
        </w:rPr>
      </w:pPr>
      <w:r>
        <w:rPr>
          <w:rFonts w:hint="eastAsia" w:hAnsi="宋体"/>
          <w:color w:val="000000"/>
          <w:szCs w:val="21"/>
        </w:rPr>
        <w:t>（9）其它：</w:t>
      </w:r>
      <w:r>
        <w:rPr>
          <w:rFonts w:hint="eastAsia" w:hAnsi="宋体"/>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3"/>
        <w:spacing w:line="440" w:lineRule="exact"/>
        <w:ind w:firstLine="420"/>
        <w:rPr>
          <w:rFonts w:hAnsi="宋体"/>
          <w:b/>
          <w:szCs w:val="21"/>
        </w:rPr>
      </w:pPr>
      <w:r>
        <w:rPr>
          <w:rFonts w:hint="eastAsia" w:hAnsi="宋体"/>
          <w:b/>
          <w:szCs w:val="21"/>
        </w:rPr>
        <w:t>其中，商务文件组成要求的第（1）～（3）项必须提交；</w:t>
      </w:r>
      <w:r>
        <w:rPr>
          <w:rFonts w:hint="eastAsia" w:hAnsi="宋体"/>
          <w:b/>
        </w:rPr>
        <w:t>第一章“服务需求一览表”中有售后服务要求的，第（4）项必须提交；</w:t>
      </w:r>
      <w:r>
        <w:rPr>
          <w:rFonts w:hint="eastAsia" w:hAnsi="宋体"/>
          <w:b/>
          <w:szCs w:val="21"/>
        </w:rPr>
        <w:t>第（5）、（6）项在委托代理时必须提交；第（7）项在联合体投标时必须提交；第（8）、（9）项如有请提交。</w:t>
      </w:r>
    </w:p>
    <w:p>
      <w:pPr>
        <w:pStyle w:val="3"/>
        <w:spacing w:line="440" w:lineRule="exact"/>
        <w:ind w:firstLine="360"/>
        <w:rPr>
          <w:rFonts w:hAnsi="宋体"/>
        </w:rPr>
      </w:pPr>
      <w:r>
        <w:rPr>
          <w:rFonts w:hint="eastAsia" w:hAnsi="宋体"/>
        </w:rPr>
        <w:t>10.2  投标人应编制目录，按上述顺序将报价文件、资格文件、技术文件、商务文件</w:t>
      </w:r>
      <w:r>
        <w:rPr>
          <w:rFonts w:hint="eastAsia" w:hAnsi="宋体"/>
          <w:b/>
        </w:rPr>
        <w:t>分别装订成册</w:t>
      </w:r>
      <w:r>
        <w:rPr>
          <w:rFonts w:hint="eastAsia" w:hAnsi="宋体"/>
        </w:rPr>
        <w:t>。</w:t>
      </w:r>
      <w:r>
        <w:rPr>
          <w:rFonts w:hint="eastAsia" w:hAnsi="宋体"/>
          <w:b/>
        </w:rPr>
        <w:t>特别注意投标报价不得出现在资格文件、技术文件、商务文件中。</w:t>
      </w:r>
    </w:p>
    <w:p>
      <w:pPr>
        <w:pStyle w:val="3"/>
        <w:spacing w:line="440" w:lineRule="exact"/>
        <w:rPr>
          <w:rFonts w:hAnsi="宋体"/>
          <w:bCs/>
          <w:sz w:val="24"/>
        </w:rPr>
      </w:pPr>
      <w:r>
        <w:rPr>
          <w:rFonts w:hint="eastAsia" w:hAnsi="宋体"/>
          <w:bCs/>
          <w:sz w:val="24"/>
        </w:rPr>
        <w:t>11.  投标报价</w:t>
      </w:r>
    </w:p>
    <w:p>
      <w:pPr>
        <w:pStyle w:val="3"/>
        <w:spacing w:line="440" w:lineRule="exact"/>
        <w:ind w:firstLine="420" w:firstLineChars="200"/>
        <w:rPr>
          <w:rFonts w:hAnsi="宋体"/>
        </w:rPr>
      </w:pPr>
      <w:r>
        <w:rPr>
          <w:rFonts w:hint="eastAsia" w:hAnsi="宋体"/>
        </w:rPr>
        <w:t>11.1  投标人应以人民币报价。</w:t>
      </w:r>
    </w:p>
    <w:p>
      <w:pPr>
        <w:pStyle w:val="3"/>
        <w:spacing w:line="440" w:lineRule="exact"/>
        <w:ind w:firstLine="420" w:firstLineChars="200"/>
        <w:rPr>
          <w:rFonts w:hAnsi="宋体"/>
        </w:rPr>
      </w:pPr>
      <w:r>
        <w:rPr>
          <w:rFonts w:hint="eastAsia" w:hAnsi="宋体"/>
        </w:rPr>
        <w:t>11.2  投标人可就第二章“服务需求一览表”中的</w:t>
      </w:r>
      <w:r>
        <w:rPr>
          <w:rFonts w:hint="eastAsia" w:hAnsi="宋体"/>
          <w:b/>
        </w:rPr>
        <w:t>某一个分标内容报出完整且唯一报价，也可就某几个或所有分标内容分别报出完整且唯一报价，附带有条件的报价将不予接受。</w:t>
      </w:r>
    </w:p>
    <w:p>
      <w:pPr>
        <w:pStyle w:val="3"/>
        <w:spacing w:line="440" w:lineRule="exact"/>
        <w:ind w:firstLine="420" w:firstLineChars="200"/>
        <w:rPr>
          <w:rFonts w:hAnsi="宋体"/>
        </w:rPr>
      </w:pPr>
      <w:r>
        <w:rPr>
          <w:rFonts w:hint="eastAsia" w:hAnsi="宋体"/>
        </w:rPr>
        <w:t>11.3  投标报价为在采购人指定地点提交服务成果所需的全部费用，其组成部分详见第二章“服务需求一览表”。</w:t>
      </w:r>
      <w:r>
        <w:rPr>
          <w:rFonts w:hint="eastAsia"/>
        </w:rPr>
        <w:t>采购人不再向中标供应商支付其投标报价之外的任何费用。</w:t>
      </w:r>
    </w:p>
    <w:p>
      <w:pPr>
        <w:pStyle w:val="3"/>
        <w:spacing w:line="440" w:lineRule="exact"/>
        <w:ind w:firstLine="420" w:firstLineChars="200"/>
        <w:rPr>
          <w:rFonts w:hAnsi="宋体"/>
        </w:rPr>
      </w:pPr>
      <w:r>
        <w:rPr>
          <w:rFonts w:hint="eastAsia"/>
        </w:rPr>
        <w:t>11.4  本项目的采购代理服务费按物价部门核准的收费标准执行，见投标人须知前附表。</w:t>
      </w:r>
    </w:p>
    <w:p>
      <w:pPr>
        <w:pStyle w:val="3"/>
        <w:spacing w:line="440" w:lineRule="exact"/>
        <w:ind w:firstLine="420" w:firstLineChars="200"/>
        <w:rPr>
          <w:rFonts w:hAnsi="宋体"/>
        </w:rPr>
      </w:pPr>
      <w:r>
        <w:rPr>
          <w:rFonts w:hint="eastAsia"/>
        </w:rPr>
        <w:t>11.5  不论投标结果如何，投标人均应自行承担与编制和递交投标文件有关的全部费用。</w:t>
      </w:r>
    </w:p>
    <w:p>
      <w:pPr>
        <w:pStyle w:val="3"/>
        <w:spacing w:line="440" w:lineRule="exact"/>
        <w:rPr>
          <w:rFonts w:hAnsi="宋体"/>
          <w:bCs/>
          <w:sz w:val="24"/>
        </w:rPr>
      </w:pPr>
      <w:r>
        <w:rPr>
          <w:rFonts w:hint="eastAsia" w:hAnsi="宋体"/>
          <w:bCs/>
          <w:sz w:val="24"/>
        </w:rPr>
        <w:t>12.  投标有效期</w:t>
      </w:r>
    </w:p>
    <w:p>
      <w:pPr>
        <w:pStyle w:val="3"/>
        <w:spacing w:line="440" w:lineRule="exact"/>
        <w:ind w:firstLine="420" w:firstLineChars="200"/>
        <w:rPr>
          <w:rFonts w:hAnsi="宋体"/>
          <w:bCs/>
          <w:sz w:val="24"/>
        </w:rPr>
      </w:pPr>
      <w:r>
        <w:rPr>
          <w:rFonts w:hint="eastAsia" w:hAnsi="宋体"/>
        </w:rPr>
        <w:t>12.1  在投标人须知前附表规定的投标有效期内，投标人不得要求撤销或修改其投标文件。</w:t>
      </w:r>
    </w:p>
    <w:p>
      <w:pPr>
        <w:pStyle w:val="3"/>
        <w:spacing w:line="440" w:lineRule="exact"/>
        <w:ind w:firstLine="420" w:firstLineChars="200"/>
        <w:rPr>
          <w:rFonts w:hAnsi="宋体"/>
          <w:bCs/>
          <w:sz w:val="24"/>
        </w:rPr>
      </w:pPr>
      <w:r>
        <w:rPr>
          <w:rFonts w:hint="eastAsia" w:hAnsi="宋体"/>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p>
    <w:p>
      <w:pPr>
        <w:pStyle w:val="3"/>
        <w:spacing w:line="440" w:lineRule="exact"/>
        <w:rPr>
          <w:rFonts w:hAnsi="宋体"/>
          <w:bCs/>
          <w:sz w:val="24"/>
        </w:rPr>
      </w:pPr>
      <w:r>
        <w:rPr>
          <w:rFonts w:hint="eastAsia" w:hAnsi="宋体"/>
          <w:bCs/>
          <w:sz w:val="24"/>
        </w:rPr>
        <w:t>13.  投标保证金</w:t>
      </w:r>
    </w:p>
    <w:p>
      <w:pPr>
        <w:pStyle w:val="3"/>
        <w:tabs>
          <w:tab w:val="left" w:pos="0"/>
        </w:tabs>
        <w:spacing w:after="165" w:line="440" w:lineRule="exact"/>
        <w:ind w:firstLine="359" w:firstLineChars="171"/>
        <w:rPr>
          <w:rFonts w:hAnsi="宋体"/>
        </w:rPr>
      </w:pPr>
      <w:r>
        <w:rPr>
          <w:rFonts w:hint="eastAsia" w:hAnsi="宋体"/>
        </w:rPr>
        <w:t>13.1  投标保证金具体金额见投标人须知前附表。投标人应在投标截止时间前一工作日下班前按不少于投标人须知前附表规定的金额递交投标保证金，并确保到账。属联合体投标的，其投标保证金由联合体牵头方递交。</w:t>
      </w:r>
    </w:p>
    <w:p>
      <w:pPr>
        <w:pStyle w:val="3"/>
        <w:tabs>
          <w:tab w:val="left" w:pos="0"/>
        </w:tabs>
        <w:spacing w:after="165" w:line="440" w:lineRule="exact"/>
        <w:ind w:firstLine="361" w:firstLineChars="171"/>
        <w:rPr>
          <w:rFonts w:hAnsi="宋体"/>
          <w:b/>
          <w:color w:val="000000"/>
        </w:rPr>
      </w:pPr>
      <w:r>
        <w:rPr>
          <w:rFonts w:hint="eastAsia" w:hAnsi="宋体"/>
          <w:b/>
          <w:color w:val="000000"/>
        </w:rPr>
        <w:t>13.2  投标保证金缴纳方式</w:t>
      </w:r>
    </w:p>
    <w:p>
      <w:pPr>
        <w:pStyle w:val="3"/>
        <w:tabs>
          <w:tab w:val="left" w:pos="0"/>
        </w:tabs>
        <w:spacing w:after="165" w:line="440" w:lineRule="exact"/>
        <w:ind w:firstLine="361" w:firstLineChars="171"/>
        <w:rPr>
          <w:rFonts w:hAnsi="宋体"/>
          <w:b/>
          <w:color w:val="000000"/>
        </w:rPr>
      </w:pPr>
      <w:r>
        <w:rPr>
          <w:rFonts w:hint="eastAsia" w:hAnsi="宋体"/>
          <w:b/>
          <w:color w:val="000000"/>
        </w:rPr>
        <w:t>13.2.1投标保证金采用虚拟子账号模式进行管理，不同项目各标段对应不同的投标保证金缴纳账号，潜在供应商必须按第一章公告规定的账号使用银行转账或网银支付形式缴纳投标保证金。</w:t>
      </w:r>
    </w:p>
    <w:p>
      <w:pPr>
        <w:pStyle w:val="3"/>
        <w:tabs>
          <w:tab w:val="left" w:pos="0"/>
        </w:tabs>
        <w:spacing w:after="165" w:line="440" w:lineRule="exact"/>
        <w:ind w:firstLine="361" w:firstLineChars="171"/>
        <w:rPr>
          <w:rFonts w:hAnsi="宋体"/>
          <w:b/>
          <w:color w:val="000000"/>
        </w:rPr>
      </w:pPr>
      <w:r>
        <w:rPr>
          <w:rFonts w:hint="eastAsia" w:hAnsi="宋体"/>
          <w:b/>
          <w:color w:val="000000"/>
        </w:rPr>
        <w:t>13.2.2投标保证金应于投标截止时间前一工作日下班前到达专用账户(到账时间以银行确认的到达专用账户时间为准)</w:t>
      </w:r>
      <w:r>
        <w:rPr>
          <w:rFonts w:hint="eastAsia" w:hAnsi="宋体"/>
          <w:b/>
          <w:color w:val="000000"/>
          <w:szCs w:val="21"/>
          <w:highlight w:val="white"/>
        </w:rPr>
        <w:t>并按13.2.1要求进行操作,否则投标会被拒绝</w:t>
      </w:r>
      <w:r>
        <w:rPr>
          <w:rFonts w:hint="eastAsia" w:hAnsi="宋体"/>
          <w:b/>
          <w:color w:val="000000"/>
        </w:rPr>
        <w:t>。供应商提交的投标保证金仅限当次投标项目（标段）有效，不得重复替代使用。一个项目有多个标段并允许投标人分别报名的，供应商应按项目、标段分别提交投标保证金。具体操作方法参见南宁市公共资源交易中心门户网站办事指南中的“投标保证金缴纳指南”。</w:t>
      </w:r>
    </w:p>
    <w:p>
      <w:pPr>
        <w:pStyle w:val="3"/>
        <w:tabs>
          <w:tab w:val="left" w:pos="0"/>
        </w:tabs>
        <w:spacing w:after="165" w:line="440" w:lineRule="exact"/>
        <w:ind w:firstLine="361" w:firstLineChars="171"/>
        <w:rPr>
          <w:rFonts w:hAnsi="宋体"/>
          <w:color w:val="000000"/>
        </w:rPr>
      </w:pPr>
      <w:r>
        <w:rPr>
          <w:rFonts w:hint="eastAsia" w:hAnsi="宋体"/>
          <w:b/>
          <w:color w:val="000000"/>
        </w:rPr>
        <w:t>13.2.3评标委员会根据南宁市公共资源交易中心出具的《项目投标保证金到帐信息表》查验投标保证金提交情况。</w:t>
      </w:r>
    </w:p>
    <w:p>
      <w:pPr>
        <w:pStyle w:val="3"/>
        <w:tabs>
          <w:tab w:val="left" w:pos="0"/>
        </w:tabs>
        <w:spacing w:after="165" w:line="440" w:lineRule="exact"/>
        <w:ind w:firstLine="359" w:firstLineChars="171"/>
        <w:rPr>
          <w:color w:val="000000"/>
        </w:rPr>
      </w:pPr>
      <w:r>
        <w:rPr>
          <w:rFonts w:hint="eastAsia"/>
          <w:color w:val="000000"/>
        </w:rPr>
        <w:t>13.3未中标供应商的投标保证金，除本章第13.5项规定的不予退还的情形外，将无息退还至未中标供应商的账号。中标供应商的保证金退还。采购人与中标供应商签订合同后，应在3个工作日内向市交易中心提供《中标人投标保证金退还通知书》，市交易中心在收到通知书后的2个工作日内办理中标供应商的投标保证金退还手续。</w:t>
      </w:r>
    </w:p>
    <w:p>
      <w:pPr>
        <w:pStyle w:val="3"/>
        <w:tabs>
          <w:tab w:val="left" w:pos="0"/>
        </w:tabs>
        <w:spacing w:after="165" w:line="440" w:lineRule="exact"/>
        <w:ind w:firstLine="359" w:firstLineChars="171"/>
        <w:rPr>
          <w:rFonts w:hAnsi="宋体"/>
        </w:rPr>
      </w:pPr>
      <w:r>
        <w:rPr>
          <w:rFonts w:hint="eastAsia" w:hAnsi="宋体"/>
        </w:rPr>
        <w:t>13.4  涉及质疑和投诉的供应商，在质疑和投诉调查处理结束前其投标保证金暂不退还。</w:t>
      </w:r>
    </w:p>
    <w:p>
      <w:pPr>
        <w:pStyle w:val="3"/>
        <w:tabs>
          <w:tab w:val="left" w:pos="0"/>
        </w:tabs>
        <w:spacing w:after="165" w:line="440" w:lineRule="exact"/>
        <w:ind w:firstLine="359" w:firstLineChars="171"/>
        <w:rPr>
          <w:rFonts w:hAnsi="宋体"/>
        </w:rPr>
      </w:pPr>
      <w:r>
        <w:rPr>
          <w:rFonts w:hint="eastAsia" w:hAnsi="宋体"/>
        </w:rPr>
        <w:t>13.5  投标人有下列情形之一的，采购代理机构不予退还其交纳的投标保证金：</w:t>
      </w:r>
    </w:p>
    <w:p>
      <w:pPr>
        <w:pStyle w:val="3"/>
        <w:spacing w:after="165" w:line="440" w:lineRule="exact"/>
        <w:ind w:left="2" w:firstLine="422" w:firstLineChars="201"/>
        <w:rPr>
          <w:rFonts w:hAnsi="宋体"/>
        </w:rPr>
      </w:pPr>
      <w:r>
        <w:rPr>
          <w:rFonts w:hint="eastAsia" w:hAnsi="宋体"/>
        </w:rPr>
        <w:t>（1）在开标后要求撤回投标的；</w:t>
      </w:r>
    </w:p>
    <w:p>
      <w:pPr>
        <w:pStyle w:val="3"/>
        <w:spacing w:after="165" w:line="440" w:lineRule="exact"/>
        <w:ind w:left="2" w:firstLine="422" w:firstLineChars="201"/>
        <w:rPr>
          <w:rFonts w:hAnsi="宋体"/>
        </w:rPr>
      </w:pPr>
      <w:r>
        <w:rPr>
          <w:rFonts w:hint="eastAsia" w:hAnsi="宋体"/>
        </w:rPr>
        <w:t>（2）属本章第18.2项所述情形的；</w:t>
      </w:r>
    </w:p>
    <w:p>
      <w:pPr>
        <w:pStyle w:val="3"/>
        <w:spacing w:after="165" w:line="440" w:lineRule="exact"/>
        <w:ind w:left="2" w:firstLine="422" w:firstLineChars="201"/>
        <w:rPr>
          <w:rFonts w:hAnsi="宋体"/>
        </w:rPr>
      </w:pPr>
      <w:r>
        <w:rPr>
          <w:rFonts w:hint="eastAsia" w:hAnsi="宋体"/>
        </w:rPr>
        <w:t>（3）中标后未按规定缴纳履约保证金的；</w:t>
      </w:r>
    </w:p>
    <w:p>
      <w:pPr>
        <w:pStyle w:val="3"/>
        <w:spacing w:after="165" w:line="440" w:lineRule="exact"/>
        <w:ind w:left="2" w:firstLine="422" w:firstLineChars="201"/>
        <w:rPr>
          <w:rFonts w:hAnsi="宋体"/>
        </w:rPr>
      </w:pPr>
      <w:r>
        <w:rPr>
          <w:rFonts w:hint="eastAsia" w:hAnsi="宋体"/>
        </w:rPr>
        <w:t>（4）中标后无正当理由不与采购人或者采购代理机构按规定的时间、地点签订合同的；</w:t>
      </w:r>
    </w:p>
    <w:p>
      <w:pPr>
        <w:pStyle w:val="3"/>
        <w:spacing w:after="165" w:line="440" w:lineRule="exact"/>
        <w:ind w:left="2" w:firstLine="422" w:firstLineChars="201"/>
        <w:rPr>
          <w:rFonts w:hAnsi="宋体"/>
        </w:rPr>
      </w:pPr>
      <w:r>
        <w:rPr>
          <w:rFonts w:hint="eastAsia" w:hAnsi="宋体"/>
        </w:rPr>
        <w:t>（5）中标后与采购人签订对招标文件和投标文件作了实质性修改的合同，或与采购人私下订立背离合同实质性内容的协议的；</w:t>
      </w:r>
    </w:p>
    <w:p>
      <w:pPr>
        <w:pStyle w:val="3"/>
        <w:spacing w:line="440" w:lineRule="exact"/>
        <w:ind w:left="2" w:firstLine="417" w:firstLineChars="199"/>
        <w:rPr>
          <w:rFonts w:hAnsi="宋体"/>
        </w:rPr>
      </w:pPr>
      <w:r>
        <w:rPr>
          <w:rFonts w:hint="eastAsia" w:hAnsi="宋体"/>
        </w:rPr>
        <w:t>（6）将中标项目转让给他人，或者在投标文件中未说明，且未经采购人或采购代理机构同意，将中标项目分包给他人的。</w:t>
      </w:r>
    </w:p>
    <w:p>
      <w:pPr>
        <w:pStyle w:val="3"/>
        <w:spacing w:line="440" w:lineRule="exact"/>
        <w:jc w:val="center"/>
        <w:rPr>
          <w:rFonts w:hAnsi="宋体"/>
          <w:b/>
          <w:bCs/>
        </w:rPr>
      </w:pPr>
    </w:p>
    <w:p>
      <w:pPr>
        <w:pStyle w:val="3"/>
        <w:jc w:val="center"/>
        <w:outlineLvl w:val="1"/>
        <w:rPr>
          <w:rFonts w:ascii="Times New Roman" w:hAnsi="Times New Roman"/>
          <w:b/>
          <w:sz w:val="30"/>
          <w:szCs w:val="30"/>
        </w:rPr>
      </w:pPr>
      <w:bookmarkStart w:id="47" w:name="_Toc511642232"/>
      <w:r>
        <w:rPr>
          <w:rFonts w:hint="eastAsia" w:ascii="Times New Roman" w:hAnsi="Times New Roman"/>
          <w:b/>
          <w:sz w:val="30"/>
          <w:szCs w:val="30"/>
        </w:rPr>
        <w:t>四</w:t>
      </w:r>
      <w:r>
        <w:rPr>
          <w:rFonts w:ascii="Times New Roman" w:hAnsi="Times New Roman"/>
          <w:b/>
          <w:sz w:val="30"/>
          <w:szCs w:val="30"/>
        </w:rPr>
        <w:t xml:space="preserve">    </w:t>
      </w:r>
      <w:r>
        <w:rPr>
          <w:rFonts w:hint="eastAsia" w:ascii="Times New Roman" w:hAnsi="Times New Roman"/>
          <w:b/>
          <w:sz w:val="30"/>
          <w:szCs w:val="30"/>
        </w:rPr>
        <w:t>投标</w:t>
      </w:r>
      <w:bookmarkEnd w:id="47"/>
    </w:p>
    <w:p>
      <w:pPr>
        <w:pStyle w:val="3"/>
        <w:spacing w:line="440" w:lineRule="exact"/>
        <w:rPr>
          <w:rFonts w:hAnsi="宋体"/>
          <w:bCs/>
          <w:sz w:val="24"/>
        </w:rPr>
      </w:pPr>
      <w:r>
        <w:rPr>
          <w:rFonts w:hint="eastAsia" w:hAnsi="宋体"/>
          <w:bCs/>
          <w:sz w:val="24"/>
        </w:rPr>
        <w:t>14.  投标文件的密封</w:t>
      </w:r>
      <w:r>
        <w:rPr>
          <w:rFonts w:hint="eastAsia" w:hAnsi="宋体"/>
          <w:bCs/>
          <w:szCs w:val="21"/>
        </w:rPr>
        <w:t>及投标文件与投标样品的递交</w:t>
      </w:r>
    </w:p>
    <w:p>
      <w:pPr>
        <w:pStyle w:val="3"/>
        <w:spacing w:line="440" w:lineRule="exact"/>
        <w:rPr>
          <w:rFonts w:hAnsi="宋体"/>
        </w:rPr>
      </w:pPr>
      <w:r>
        <w:rPr>
          <w:rFonts w:hint="eastAsia" w:hAnsi="宋体"/>
        </w:rPr>
        <w:t>14.1投标人应将投标正、副本文件进行密封包装。</w:t>
      </w:r>
    </w:p>
    <w:p>
      <w:pPr>
        <w:pStyle w:val="3"/>
        <w:spacing w:line="440" w:lineRule="exact"/>
        <w:ind w:firstLine="420" w:firstLineChars="200"/>
        <w:rPr>
          <w:rFonts w:hAnsi="宋体"/>
        </w:rPr>
      </w:pPr>
      <w:r>
        <w:rPr>
          <w:rFonts w:hint="eastAsia" w:hAnsi="宋体"/>
        </w:rPr>
        <w:t>14.2  投标人投标截止时间：见投标人须知前附表。</w:t>
      </w:r>
    </w:p>
    <w:p>
      <w:pPr>
        <w:pStyle w:val="3"/>
        <w:spacing w:line="440" w:lineRule="exact"/>
        <w:ind w:firstLine="420" w:firstLineChars="200"/>
        <w:rPr>
          <w:rFonts w:hAnsi="宋体"/>
        </w:rPr>
      </w:pPr>
      <w:r>
        <w:rPr>
          <w:rFonts w:hint="eastAsia" w:hAnsi="宋体"/>
        </w:rPr>
        <w:t>14.3  投标人递交投标文件地点：见投标人须知前附表。</w:t>
      </w:r>
    </w:p>
    <w:p>
      <w:pPr>
        <w:pStyle w:val="3"/>
        <w:spacing w:line="440" w:lineRule="exact"/>
        <w:ind w:firstLine="420" w:firstLineChars="200"/>
        <w:rPr>
          <w:rFonts w:hAnsi="宋体"/>
        </w:rPr>
      </w:pPr>
      <w:r>
        <w:rPr>
          <w:rFonts w:hint="eastAsia" w:hAnsi="宋体"/>
        </w:rPr>
        <w:t>14.4  投标人递交投标样品截止时间：见投标人须知前附表。</w:t>
      </w:r>
    </w:p>
    <w:p>
      <w:pPr>
        <w:pStyle w:val="3"/>
        <w:spacing w:line="440" w:lineRule="exact"/>
        <w:ind w:firstLine="420" w:firstLineChars="200"/>
        <w:rPr>
          <w:rFonts w:hAnsi="宋体"/>
        </w:rPr>
      </w:pPr>
      <w:r>
        <w:rPr>
          <w:rFonts w:hint="eastAsia" w:hAnsi="宋体"/>
        </w:rPr>
        <w:t>14.5 投标人递交投标样品地点：见投标人须知前附表。</w:t>
      </w:r>
    </w:p>
    <w:p>
      <w:pPr>
        <w:pStyle w:val="3"/>
        <w:spacing w:line="440" w:lineRule="exact"/>
        <w:jc w:val="center"/>
        <w:rPr>
          <w:rFonts w:hAnsi="宋体"/>
        </w:rPr>
      </w:pPr>
    </w:p>
    <w:p>
      <w:pPr>
        <w:pStyle w:val="3"/>
        <w:jc w:val="center"/>
        <w:outlineLvl w:val="1"/>
        <w:rPr>
          <w:rFonts w:ascii="Times New Roman" w:hAnsi="Times New Roman"/>
          <w:b/>
          <w:sz w:val="30"/>
          <w:szCs w:val="30"/>
        </w:rPr>
      </w:pPr>
      <w:bookmarkStart w:id="48" w:name="_Toc511642233"/>
      <w:r>
        <w:rPr>
          <w:rFonts w:hint="eastAsia" w:ascii="Times New Roman" w:hAnsi="Times New Roman"/>
          <w:b/>
          <w:sz w:val="30"/>
          <w:szCs w:val="30"/>
        </w:rPr>
        <w:t>五</w:t>
      </w:r>
      <w:r>
        <w:rPr>
          <w:rFonts w:ascii="Times New Roman" w:hAnsi="Times New Roman"/>
          <w:b/>
          <w:sz w:val="30"/>
          <w:szCs w:val="30"/>
        </w:rPr>
        <w:t xml:space="preserve">    </w:t>
      </w:r>
      <w:r>
        <w:rPr>
          <w:rFonts w:hint="eastAsia" w:ascii="Times New Roman" w:hAnsi="Times New Roman"/>
          <w:b/>
          <w:sz w:val="30"/>
          <w:szCs w:val="30"/>
        </w:rPr>
        <w:t>开标</w:t>
      </w:r>
      <w:r>
        <w:rPr>
          <w:rFonts w:hint="eastAsia"/>
          <w:b/>
          <w:sz w:val="30"/>
          <w:szCs w:val="30"/>
        </w:rPr>
        <w:t>、资格审查</w:t>
      </w:r>
      <w:r>
        <w:rPr>
          <w:rFonts w:hint="eastAsia" w:ascii="Times New Roman" w:hAnsi="Times New Roman"/>
          <w:b/>
          <w:sz w:val="30"/>
          <w:szCs w:val="30"/>
        </w:rPr>
        <w:t>与评标</w:t>
      </w:r>
      <w:bookmarkEnd w:id="48"/>
    </w:p>
    <w:p>
      <w:pPr>
        <w:pStyle w:val="3"/>
        <w:spacing w:line="440" w:lineRule="exact"/>
        <w:rPr>
          <w:rFonts w:hAnsi="宋体"/>
          <w:bCs/>
          <w:sz w:val="24"/>
        </w:rPr>
      </w:pPr>
      <w:r>
        <w:rPr>
          <w:rFonts w:hint="eastAsia" w:hAnsi="宋体"/>
          <w:bCs/>
          <w:sz w:val="24"/>
        </w:rPr>
        <w:t>15.  开标</w:t>
      </w:r>
    </w:p>
    <w:p>
      <w:pPr>
        <w:pStyle w:val="3"/>
        <w:spacing w:line="440" w:lineRule="exact"/>
        <w:ind w:firstLine="420" w:firstLineChars="200"/>
        <w:rPr>
          <w:rFonts w:hAnsi="宋体"/>
        </w:rPr>
      </w:pPr>
      <w:r>
        <w:rPr>
          <w:rFonts w:hint="eastAsia" w:hAnsi="宋体"/>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3"/>
        <w:spacing w:line="440" w:lineRule="exact"/>
        <w:ind w:firstLine="420" w:firstLineChars="200"/>
        <w:rPr>
          <w:rFonts w:hAnsi="宋体"/>
        </w:rPr>
      </w:pPr>
      <w:r>
        <w:rPr>
          <w:rFonts w:hint="eastAsia" w:hAnsi="宋体"/>
        </w:rPr>
        <w:t>15.2  开标程序：</w:t>
      </w:r>
    </w:p>
    <w:p>
      <w:pPr>
        <w:pStyle w:val="3"/>
        <w:spacing w:line="440" w:lineRule="exact"/>
        <w:ind w:firstLine="420" w:firstLineChars="200"/>
        <w:rPr>
          <w:rFonts w:hAnsi="宋体"/>
        </w:rPr>
      </w:pPr>
      <w:r>
        <w:rPr>
          <w:rFonts w:hint="eastAsia" w:hAnsi="宋体"/>
        </w:rPr>
        <w:t>（1）开标会由采购代理机构主持，主持人宣布开标会议开始，介绍开标现场相关人员；</w:t>
      </w:r>
    </w:p>
    <w:p>
      <w:pPr>
        <w:pStyle w:val="3"/>
        <w:spacing w:line="440" w:lineRule="exact"/>
        <w:ind w:firstLine="420" w:firstLineChars="200"/>
        <w:rPr>
          <w:rFonts w:hAnsi="宋体"/>
        </w:rPr>
      </w:pPr>
      <w:r>
        <w:rPr>
          <w:rFonts w:hint="eastAsia" w:hAnsi="宋体"/>
        </w:rPr>
        <w:t>（2）公布在投标截止时间前递交投标文件的投标人名称；</w:t>
      </w:r>
    </w:p>
    <w:p>
      <w:pPr>
        <w:pStyle w:val="3"/>
        <w:spacing w:line="440" w:lineRule="exact"/>
        <w:ind w:firstLine="420" w:firstLineChars="200"/>
        <w:rPr>
          <w:rFonts w:hAnsi="宋体"/>
        </w:rPr>
      </w:pPr>
      <w:r>
        <w:rPr>
          <w:rFonts w:hint="eastAsia" w:hAnsi="宋体"/>
        </w:rPr>
        <w:t>（3）投标人代表按本章第14.1项的规定交叉检查投标文件的密封情况，并签字确认；</w:t>
      </w:r>
    </w:p>
    <w:p>
      <w:pPr>
        <w:pStyle w:val="3"/>
        <w:spacing w:line="440" w:lineRule="exact"/>
        <w:ind w:firstLine="420" w:firstLineChars="200"/>
        <w:rPr>
          <w:rFonts w:hAnsi="宋体"/>
        </w:rPr>
      </w:pPr>
      <w:r>
        <w:rPr>
          <w:rFonts w:hint="eastAsia" w:hAnsi="宋体"/>
        </w:rPr>
        <w:t>（4）当众拆封投标文件，由唱标人宣读投标人名称、分标名称、投标文件正副本数量、投标报价、交货期等以及采购代理机构认为有必要宣读的其他内容，记录人负责做开标记录；</w:t>
      </w:r>
    </w:p>
    <w:p>
      <w:pPr>
        <w:pStyle w:val="3"/>
        <w:spacing w:line="440" w:lineRule="exact"/>
        <w:ind w:firstLine="420" w:firstLineChars="200"/>
        <w:rPr>
          <w:rFonts w:hAnsi="宋体"/>
        </w:rPr>
      </w:pPr>
      <w:r>
        <w:rPr>
          <w:rFonts w:hint="eastAsia" w:hAnsi="宋体"/>
        </w:rPr>
        <w:t>（5）相关人员在开标记录上签字确认；</w:t>
      </w:r>
    </w:p>
    <w:p>
      <w:pPr>
        <w:pStyle w:val="3"/>
        <w:spacing w:line="440" w:lineRule="exact"/>
        <w:ind w:firstLine="420" w:firstLineChars="200"/>
        <w:rPr>
          <w:rFonts w:hAnsi="宋体"/>
        </w:rPr>
      </w:pPr>
      <w:r>
        <w:rPr>
          <w:rFonts w:hint="eastAsia" w:hAnsi="宋体"/>
        </w:rPr>
        <w:t>（6）宣布评标期间的有关事项；</w:t>
      </w:r>
    </w:p>
    <w:p>
      <w:pPr>
        <w:pStyle w:val="3"/>
        <w:spacing w:line="440" w:lineRule="exact"/>
        <w:ind w:firstLine="420" w:firstLineChars="200"/>
        <w:rPr>
          <w:rFonts w:hAnsi="宋体"/>
        </w:rPr>
      </w:pPr>
      <w:r>
        <w:rPr>
          <w:rFonts w:hint="eastAsia" w:hAnsi="宋体"/>
        </w:rPr>
        <w:t>（7）开标结束。</w:t>
      </w:r>
    </w:p>
    <w:p>
      <w:pPr>
        <w:pStyle w:val="3"/>
        <w:spacing w:line="440" w:lineRule="exact"/>
        <w:rPr>
          <w:rFonts w:hAnsi="宋体"/>
          <w:szCs w:val="21"/>
        </w:rPr>
      </w:pPr>
      <w:r>
        <w:rPr>
          <w:rFonts w:hint="eastAsia" w:hAnsi="宋体"/>
          <w:szCs w:val="21"/>
        </w:rPr>
        <w:t>16.资格审查</w:t>
      </w:r>
    </w:p>
    <w:p>
      <w:pPr>
        <w:pStyle w:val="3"/>
        <w:spacing w:line="440" w:lineRule="exact"/>
        <w:ind w:firstLine="420" w:firstLineChars="200"/>
        <w:rPr>
          <w:rFonts w:hAnsi="宋体"/>
          <w:szCs w:val="21"/>
        </w:rPr>
      </w:pPr>
      <w:r>
        <w:rPr>
          <w:rFonts w:hint="eastAsia" w:hAnsi="宋体"/>
          <w:szCs w:val="21"/>
        </w:rPr>
        <w:t>采购人依据法律法规和招标文件的规定，对投标文件中的资格文件进行审查，以确定投标供应商是否具备投标资格。合格投标人不足3家的，不得评标。</w:t>
      </w:r>
    </w:p>
    <w:p>
      <w:pPr>
        <w:pStyle w:val="3"/>
        <w:spacing w:line="440" w:lineRule="exact"/>
        <w:rPr>
          <w:rFonts w:hAnsi="宋体"/>
          <w:bCs/>
          <w:sz w:val="24"/>
        </w:rPr>
      </w:pPr>
      <w:r>
        <w:rPr>
          <w:rFonts w:hint="eastAsia" w:hAnsi="宋体"/>
          <w:bCs/>
          <w:sz w:val="24"/>
        </w:rPr>
        <w:t>17.  评标</w:t>
      </w:r>
    </w:p>
    <w:p>
      <w:pPr>
        <w:pStyle w:val="3"/>
        <w:spacing w:line="440" w:lineRule="exact"/>
        <w:ind w:firstLine="420" w:firstLineChars="200"/>
        <w:rPr>
          <w:rFonts w:hAnsi="宋体"/>
        </w:rPr>
      </w:pPr>
      <w:r>
        <w:rPr>
          <w:rFonts w:hint="eastAsia" w:hAnsi="宋体"/>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3"/>
        <w:spacing w:line="440" w:lineRule="exact"/>
        <w:ind w:firstLine="420" w:firstLineChars="200"/>
        <w:rPr>
          <w:rFonts w:hAnsi="宋体"/>
        </w:rPr>
      </w:pPr>
      <w:r>
        <w:rPr>
          <w:rFonts w:hint="eastAsia"/>
        </w:rPr>
        <w:t>17.2  评标原则：评标活动遵循公平、公正、科学和择优的原则。</w:t>
      </w:r>
    </w:p>
    <w:p>
      <w:pPr>
        <w:pStyle w:val="3"/>
        <w:spacing w:line="440" w:lineRule="exact"/>
        <w:ind w:firstLine="420" w:firstLineChars="200"/>
        <w:rPr>
          <w:rFonts w:hAnsi="宋体"/>
        </w:rPr>
      </w:pPr>
      <w:r>
        <w:rPr>
          <w:rFonts w:hint="eastAsia" w:hAnsi="宋体"/>
        </w:rPr>
        <w:t>17.3  评标方法：</w:t>
      </w:r>
      <w:r>
        <w:rPr>
          <w:rFonts w:hint="eastAsia"/>
        </w:rPr>
        <w:t>评标委员会按照</w:t>
      </w:r>
      <w:r>
        <w:rPr>
          <w:rFonts w:hint="eastAsia" w:hAnsi="宋体"/>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3"/>
        <w:spacing w:line="440" w:lineRule="exact"/>
        <w:ind w:firstLine="420" w:firstLineChars="200"/>
        <w:rPr>
          <w:rFonts w:hAnsi="宋体"/>
        </w:rPr>
      </w:pPr>
      <w:r>
        <w:rPr>
          <w:rFonts w:hint="eastAsia" w:hAnsi="宋体"/>
        </w:rPr>
        <w:t xml:space="preserve">17.4  </w:t>
      </w:r>
      <w:r>
        <w:rPr>
          <w:rFonts w:hint="eastAsia" w:hAnsi="宋体"/>
          <w:bCs/>
        </w:rPr>
        <w:t>评标程序：</w:t>
      </w:r>
    </w:p>
    <w:p>
      <w:pPr>
        <w:pStyle w:val="3"/>
        <w:spacing w:line="440" w:lineRule="exact"/>
        <w:ind w:firstLine="420" w:firstLineChars="200"/>
        <w:rPr>
          <w:rFonts w:hAnsi="宋体"/>
        </w:rPr>
      </w:pPr>
      <w:r>
        <w:rPr>
          <w:rFonts w:hint="eastAsia" w:hAnsi="宋体"/>
          <w:bCs/>
        </w:rPr>
        <w:t>17.4.1  采购代理机构项目负责人宣读评标现场纪律要求，集中管理通讯工具，询问在场人员是否申请回避；</w:t>
      </w:r>
    </w:p>
    <w:p>
      <w:pPr>
        <w:pStyle w:val="3"/>
        <w:spacing w:line="440" w:lineRule="exact"/>
        <w:ind w:firstLine="420" w:firstLineChars="200"/>
        <w:rPr>
          <w:rFonts w:hAnsi="宋体"/>
        </w:rPr>
      </w:pPr>
      <w:r>
        <w:rPr>
          <w:rFonts w:hint="eastAsia" w:hAnsi="宋体"/>
          <w:bCs/>
        </w:rPr>
        <w:t>17.4.2  采购代理机构项目负责人介绍项目概况及评标委员会组成情况（但不得发表影响评审的倾向性、歧视性言论），推选评标组长（原则上采购人不得担任评标组长）；</w:t>
      </w:r>
    </w:p>
    <w:p>
      <w:pPr>
        <w:pStyle w:val="3"/>
        <w:spacing w:line="440" w:lineRule="exact"/>
        <w:ind w:firstLine="420" w:firstLineChars="200"/>
        <w:rPr>
          <w:rFonts w:hAnsi="宋体"/>
        </w:rPr>
      </w:pPr>
      <w:r>
        <w:rPr>
          <w:rFonts w:hint="eastAsia" w:hAnsi="宋体"/>
          <w:bCs/>
        </w:rPr>
        <w:t>17.4.3  评标委员会按分工开展评标工作：</w:t>
      </w:r>
    </w:p>
    <w:p>
      <w:pPr>
        <w:pStyle w:val="3"/>
        <w:spacing w:line="440" w:lineRule="exact"/>
        <w:ind w:firstLine="718" w:firstLineChars="342"/>
        <w:rPr>
          <w:rFonts w:hAnsi="宋体"/>
        </w:rPr>
      </w:pPr>
      <w:r>
        <w:rPr>
          <w:rFonts w:hint="eastAsia" w:hAnsi="宋体"/>
          <w:color w:val="000000"/>
        </w:rPr>
        <w:t>17.4.3.1</w:t>
      </w:r>
      <w:r>
        <w:rPr>
          <w:rFonts w:hint="eastAsia" w:hAnsi="宋体"/>
        </w:rPr>
        <w:t>投标文件初审。符合性检查：依据招标文件的规定，从投标文件的有效性、完整性和对招标文件的响应程度进行审查，以确定是否对招标文件的实质性要求和条件作出响应。</w:t>
      </w:r>
    </w:p>
    <w:p>
      <w:pPr>
        <w:pStyle w:val="3"/>
        <w:spacing w:line="440" w:lineRule="exact"/>
        <w:ind w:firstLine="718" w:firstLineChars="342"/>
        <w:rPr>
          <w:rFonts w:hAnsi="宋体"/>
          <w:color w:val="000000"/>
          <w:szCs w:val="22"/>
        </w:rPr>
      </w:pPr>
      <w:r>
        <w:rPr>
          <w:rFonts w:hint="eastAsia" w:hAnsi="宋体"/>
          <w:color w:val="000000"/>
        </w:rPr>
        <w:t>(1)有</w:t>
      </w:r>
      <w:r>
        <w:rPr>
          <w:rFonts w:hint="eastAsia" w:hAnsi="宋体"/>
          <w:color w:val="000000"/>
          <w:szCs w:val="22"/>
        </w:rPr>
        <w:t>下列情形之一的视为投标人相互串通投标，投标文件将被视为无效。</w:t>
      </w:r>
    </w:p>
    <w:p>
      <w:pPr>
        <w:widowControl/>
        <w:spacing w:line="440" w:lineRule="exact"/>
        <w:ind w:firstLine="640"/>
        <w:jc w:val="left"/>
        <w:rPr>
          <w:rFonts w:ascii="宋体" w:hAnsi="宋体"/>
          <w:color w:val="000000"/>
          <w:szCs w:val="22"/>
        </w:rPr>
      </w:pPr>
      <w:r>
        <w:rPr>
          <w:rFonts w:hint="eastAsia" w:ascii="宋体" w:hAnsi="宋体"/>
          <w:color w:val="000000"/>
        </w:rPr>
        <w:t>①不同投标人的投标文件由同一单位或者个人编制；或不同投标人报名的IP地址一致的;</w:t>
      </w:r>
    </w:p>
    <w:p>
      <w:pPr>
        <w:widowControl/>
        <w:spacing w:line="440" w:lineRule="exact"/>
        <w:ind w:firstLine="640"/>
        <w:jc w:val="left"/>
        <w:rPr>
          <w:rFonts w:ascii="宋体" w:hAnsi="宋体"/>
          <w:color w:val="000000"/>
        </w:rPr>
      </w:pPr>
      <w:r>
        <w:rPr>
          <w:rFonts w:hint="eastAsia" w:ascii="宋体" w:hAnsi="宋体"/>
          <w:color w:val="000000"/>
        </w:rPr>
        <w:t>②不同投标人委托同一单位或者个人办理投标事宜;</w:t>
      </w:r>
    </w:p>
    <w:p>
      <w:pPr>
        <w:widowControl/>
        <w:spacing w:line="440" w:lineRule="exact"/>
        <w:ind w:firstLine="640"/>
        <w:jc w:val="left"/>
        <w:rPr>
          <w:rFonts w:ascii="宋体" w:hAnsi="宋体"/>
          <w:color w:val="000000"/>
        </w:rPr>
      </w:pPr>
      <w:r>
        <w:rPr>
          <w:rFonts w:hint="eastAsia" w:ascii="宋体" w:hAnsi="宋体"/>
          <w:color w:val="000000"/>
        </w:rPr>
        <w:t>③不同的投标人的投标文件载明的项目管理员为同一个人;</w:t>
      </w:r>
    </w:p>
    <w:p>
      <w:pPr>
        <w:widowControl/>
        <w:spacing w:line="440" w:lineRule="exact"/>
        <w:ind w:firstLine="640"/>
        <w:jc w:val="left"/>
        <w:rPr>
          <w:rFonts w:ascii="宋体" w:hAnsi="宋体"/>
          <w:color w:val="000000"/>
        </w:rPr>
      </w:pPr>
      <w:r>
        <w:rPr>
          <w:rFonts w:hint="eastAsia" w:ascii="宋体" w:hAnsi="宋体"/>
          <w:color w:val="000000"/>
        </w:rPr>
        <w:t>④不同投标人的投标文件异常一致或投标报价呈规律性差异;</w:t>
      </w:r>
    </w:p>
    <w:p>
      <w:pPr>
        <w:widowControl/>
        <w:spacing w:line="440" w:lineRule="exact"/>
        <w:ind w:firstLine="640"/>
        <w:jc w:val="left"/>
        <w:rPr>
          <w:rFonts w:ascii="宋体" w:hAnsi="宋体"/>
          <w:color w:val="000000"/>
        </w:rPr>
      </w:pPr>
      <w:r>
        <w:rPr>
          <w:rFonts w:hint="eastAsia" w:ascii="宋体" w:hAnsi="宋体"/>
          <w:color w:val="000000"/>
        </w:rPr>
        <w:t>⑤不同投标人的投标文件相互混装;</w:t>
      </w:r>
    </w:p>
    <w:p>
      <w:pPr>
        <w:widowControl/>
        <w:spacing w:line="440" w:lineRule="exact"/>
        <w:ind w:firstLine="640"/>
        <w:jc w:val="left"/>
        <w:rPr>
          <w:rFonts w:ascii="宋体" w:hAnsi="宋体"/>
          <w:color w:val="000000"/>
        </w:rPr>
      </w:pPr>
      <w:r>
        <w:rPr>
          <w:rFonts w:hint="eastAsia" w:ascii="宋体" w:hAnsi="宋体"/>
          <w:color w:val="000000"/>
        </w:rPr>
        <w:t>⑥不同投标人的投标保证金从同一单位或者个人账户转出。</w:t>
      </w:r>
    </w:p>
    <w:p>
      <w:pPr>
        <w:widowControl/>
        <w:spacing w:line="440" w:lineRule="exact"/>
        <w:ind w:firstLine="640"/>
        <w:jc w:val="left"/>
        <w:rPr>
          <w:rFonts w:ascii="宋体" w:hAnsi="宋体"/>
          <w:color w:val="000000"/>
        </w:rPr>
      </w:pPr>
      <w:r>
        <w:rPr>
          <w:rFonts w:hint="eastAsia" w:ascii="宋体" w:hAnsi="宋体"/>
          <w:color w:val="000000"/>
        </w:rPr>
        <w:t>（2）关联供应商不得参加同一合同项下政府采购活动，否则投标文件将被视为无效</w:t>
      </w:r>
    </w:p>
    <w:p>
      <w:pPr>
        <w:widowControl/>
        <w:spacing w:line="440" w:lineRule="exact"/>
        <w:ind w:firstLine="640"/>
        <w:jc w:val="left"/>
        <w:rPr>
          <w:rFonts w:ascii="宋体" w:hAnsi="宋体"/>
          <w:color w:val="000000"/>
        </w:rPr>
      </w:pPr>
      <w:r>
        <w:rPr>
          <w:rFonts w:hint="eastAsia" w:ascii="宋体" w:hAnsi="宋体"/>
          <w:color w:val="000000"/>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olor w:val="000000"/>
        </w:rPr>
      </w:pPr>
      <w:r>
        <w:rPr>
          <w:rFonts w:hint="eastAsia" w:ascii="宋体" w:hAnsi="宋体"/>
          <w:color w:val="000000"/>
        </w:rPr>
        <w:t>②生产厂商授权给供应商后自己不得参加同一合同项下的政府采购活动；生产厂商对同一品牌同一型号的货物，仅能委托一个代理商参加投标。</w:t>
      </w:r>
    </w:p>
    <w:p>
      <w:pPr>
        <w:pStyle w:val="3"/>
        <w:spacing w:line="440" w:lineRule="exact"/>
        <w:ind w:firstLine="420"/>
        <w:rPr>
          <w:rFonts w:hAnsi="宋体"/>
        </w:rPr>
      </w:pPr>
      <w:r>
        <w:rPr>
          <w:rFonts w:hint="eastAsia" w:hAnsi="宋体"/>
          <w:color w:val="000000"/>
        </w:rPr>
        <w:t>17.4.3.2</w:t>
      </w:r>
      <w:r>
        <w:rPr>
          <w:rFonts w:hint="eastAsia" w:hAnsi="宋体"/>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spacing w:line="440" w:lineRule="exact"/>
        <w:ind w:firstLine="420" w:firstLineChars="200"/>
        <w:rPr>
          <w:rFonts w:hAnsi="宋体"/>
        </w:rPr>
      </w:pPr>
      <w:r>
        <w:rPr>
          <w:rFonts w:hint="eastAsia" w:hAnsi="宋体"/>
          <w:color w:val="000000"/>
        </w:rPr>
        <w:t>17.4.3.3</w:t>
      </w:r>
      <w:r>
        <w:rPr>
          <w:rFonts w:hint="eastAsia" w:hAnsi="宋体"/>
        </w:rPr>
        <w:t>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3"/>
        <w:spacing w:line="440" w:lineRule="exact"/>
        <w:ind w:firstLine="420" w:firstLineChars="200"/>
        <w:rPr>
          <w:rFonts w:hAnsi="宋体"/>
        </w:rPr>
      </w:pPr>
      <w:r>
        <w:rPr>
          <w:rFonts w:hint="eastAsia" w:hAnsi="宋体"/>
          <w:color w:val="000000"/>
        </w:rPr>
        <w:t>17.4.3.4报价</w:t>
      </w:r>
      <w:r>
        <w:rPr>
          <w:rFonts w:hint="eastAsia" w:hAnsi="宋体"/>
          <w:szCs w:val="21"/>
        </w:rPr>
        <w:t>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pacing w:line="440" w:lineRule="exact"/>
        <w:ind w:firstLine="420"/>
        <w:rPr>
          <w:rFonts w:hAnsi="宋体"/>
        </w:rPr>
      </w:pPr>
      <w:r>
        <w:rPr>
          <w:rFonts w:hint="eastAsia" w:hAnsi="宋体"/>
          <w:color w:val="000000"/>
        </w:rPr>
        <w:t>17.4.3.5</w:t>
      </w:r>
      <w:r>
        <w:rPr>
          <w:rFonts w:hint="eastAsia" w:hAnsi="宋体"/>
        </w:rPr>
        <w:t>编写评标报告，并确定中标供应商名单。</w:t>
      </w:r>
    </w:p>
    <w:p>
      <w:pPr>
        <w:pStyle w:val="3"/>
        <w:spacing w:line="440" w:lineRule="exact"/>
        <w:ind w:firstLine="420" w:firstLineChars="200"/>
        <w:rPr>
          <w:rFonts w:hAnsi="宋体"/>
          <w:bCs/>
        </w:rPr>
      </w:pPr>
      <w:r>
        <w:rPr>
          <w:rFonts w:hint="eastAsia" w:hAnsi="宋体"/>
        </w:rPr>
        <w:t>17.4.4  采购代理机构对评标过程和评分、评标结论进行核对和复核，如有错漏，请当事评委进行校正，按校正后的结果确定中标供应商。</w:t>
      </w:r>
    </w:p>
    <w:p>
      <w:pPr>
        <w:pStyle w:val="3"/>
        <w:spacing w:line="440" w:lineRule="exact"/>
        <w:ind w:firstLine="420" w:firstLineChars="200"/>
        <w:rPr>
          <w:rFonts w:hAnsi="宋体"/>
          <w:bCs/>
        </w:rPr>
      </w:pPr>
      <w:r>
        <w:rPr>
          <w:rFonts w:hint="eastAsia" w:hAnsi="宋体"/>
        </w:rPr>
        <w:t>17.5  在确定中标供应商前，采购人或采购代理机构不得与投标供应商就投标价格、投标方案等实质性内容进行谈判。</w:t>
      </w:r>
    </w:p>
    <w:p>
      <w:pPr>
        <w:pStyle w:val="3"/>
        <w:spacing w:line="440" w:lineRule="exact"/>
        <w:ind w:firstLine="420" w:firstLineChars="200"/>
        <w:rPr>
          <w:rFonts w:hAnsi="宋体"/>
          <w:bCs/>
        </w:rPr>
      </w:pPr>
      <w:r>
        <w:rPr>
          <w:rFonts w:hint="eastAsia" w:hAnsi="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3"/>
        <w:spacing w:line="440" w:lineRule="exact"/>
        <w:rPr>
          <w:bCs/>
          <w:sz w:val="24"/>
        </w:rPr>
      </w:pPr>
      <w:r>
        <w:rPr>
          <w:rFonts w:hint="eastAsia"/>
          <w:bCs/>
          <w:sz w:val="24"/>
        </w:rPr>
        <w:t>18.  投标文件的修正</w:t>
      </w:r>
    </w:p>
    <w:p>
      <w:pPr>
        <w:pStyle w:val="3"/>
        <w:spacing w:line="360" w:lineRule="auto"/>
        <w:ind w:firstLine="420" w:firstLineChars="200"/>
        <w:rPr>
          <w:rFonts w:hAnsi="宋体"/>
        </w:rPr>
      </w:pPr>
      <w:r>
        <w:rPr>
          <w:rFonts w:hint="eastAsia" w:hAnsi="宋体"/>
        </w:rPr>
        <w:t xml:space="preserve">18.1  </w:t>
      </w:r>
      <w:r>
        <w:rPr>
          <w:rFonts w:hint="eastAsia" w:hAnsi="宋体"/>
          <w:color w:val="FF0000"/>
        </w:rPr>
        <w:t>投标</w:t>
      </w:r>
      <w:r>
        <w:rPr>
          <w:rFonts w:hint="eastAsia" w:hAnsi="宋体"/>
        </w:rPr>
        <w:t>文件报价出现前后不一致的，修正的原则如下：</w:t>
      </w:r>
    </w:p>
    <w:p>
      <w:pPr>
        <w:pStyle w:val="3"/>
        <w:spacing w:line="360" w:lineRule="auto"/>
        <w:rPr>
          <w:rFonts w:hAnsi="宋体"/>
        </w:rPr>
      </w:pPr>
      <w:r>
        <w:rPr>
          <w:rFonts w:hint="eastAsia" w:hAnsi="宋体"/>
        </w:rPr>
        <w:t>（1）</w:t>
      </w:r>
      <w:r>
        <w:rPr>
          <w:rFonts w:hint="eastAsia" w:hAnsi="宋体"/>
          <w:color w:val="FF0000"/>
        </w:rPr>
        <w:t>投标</w:t>
      </w:r>
      <w:r>
        <w:rPr>
          <w:rFonts w:hint="eastAsia" w:hAnsi="宋体"/>
        </w:rPr>
        <w:t>文件中开标一览表（报价表）内容与</w:t>
      </w:r>
      <w:r>
        <w:rPr>
          <w:rFonts w:hint="eastAsia" w:hAnsi="宋体"/>
          <w:color w:val="FF0000"/>
        </w:rPr>
        <w:t>投标</w:t>
      </w:r>
      <w:r>
        <w:rPr>
          <w:rFonts w:hint="eastAsia" w:hAnsi="宋体"/>
        </w:rPr>
        <w:t>文件中相应内容不一致的，以开标一览表（报价表）为准；</w:t>
      </w:r>
    </w:p>
    <w:p>
      <w:pPr>
        <w:pStyle w:val="3"/>
        <w:spacing w:line="360" w:lineRule="auto"/>
        <w:rPr>
          <w:rFonts w:hAnsi="宋体"/>
        </w:rPr>
      </w:pPr>
      <w:r>
        <w:rPr>
          <w:rFonts w:hint="eastAsia" w:hAnsi="宋体"/>
        </w:rPr>
        <w:t>（2）大写金额和小写金额不一致的，以大写金额为准；</w:t>
      </w:r>
    </w:p>
    <w:p>
      <w:pPr>
        <w:pStyle w:val="3"/>
        <w:spacing w:line="360" w:lineRule="auto"/>
        <w:rPr>
          <w:rFonts w:hAnsi="宋体"/>
        </w:rPr>
      </w:pPr>
      <w:r>
        <w:rPr>
          <w:rFonts w:hint="eastAsia" w:hAnsi="宋体"/>
        </w:rPr>
        <w:t>（3）单价金额小数点或者百分比有明显错位的，以开标一览表的总价为准，并修改单价；</w:t>
      </w:r>
    </w:p>
    <w:p>
      <w:pPr>
        <w:pStyle w:val="3"/>
        <w:spacing w:line="360" w:lineRule="auto"/>
        <w:rPr>
          <w:rFonts w:hAnsi="宋体"/>
        </w:rPr>
      </w:pPr>
      <w:r>
        <w:rPr>
          <w:rFonts w:hint="eastAsia" w:hAnsi="宋体"/>
        </w:rPr>
        <w:t>（4）总价金额与按单价汇总金额不一致的，以单价金额计算结果为准。</w:t>
      </w:r>
    </w:p>
    <w:p>
      <w:pPr>
        <w:pStyle w:val="3"/>
        <w:spacing w:line="440" w:lineRule="exact"/>
        <w:ind w:firstLine="360"/>
        <w:rPr>
          <w:rFonts w:hAnsi="宋体"/>
        </w:rPr>
      </w:pPr>
      <w:r>
        <w:rPr>
          <w:rFonts w:hint="eastAsia" w:hAnsi="宋体"/>
        </w:rPr>
        <w:t>18.2同时出现两种以上不一致的，按照本条款规定的顺序修正。修正后的报价按照本章</w:t>
      </w:r>
      <w:r>
        <w:rPr>
          <w:rFonts w:hAnsi="宋体"/>
          <w:color w:val="FF0000"/>
        </w:rPr>
        <w:t>17.4.3.2</w:t>
      </w:r>
      <w:r>
        <w:rPr>
          <w:rFonts w:hint="eastAsia" w:hAnsi="宋体"/>
        </w:rPr>
        <w:t>的规定经</w:t>
      </w:r>
      <w:r>
        <w:rPr>
          <w:rFonts w:hint="eastAsia" w:hAnsi="宋体"/>
          <w:color w:val="FF0000"/>
        </w:rPr>
        <w:t>投标</w:t>
      </w:r>
      <w:r>
        <w:rPr>
          <w:rFonts w:hint="eastAsia" w:hAnsi="宋体"/>
        </w:rPr>
        <w:t>人确认后产生约束力，</w:t>
      </w:r>
      <w:r>
        <w:rPr>
          <w:rFonts w:hint="eastAsia" w:hAnsi="宋体"/>
          <w:color w:val="FF0000"/>
        </w:rPr>
        <w:t>投标</w:t>
      </w:r>
      <w:r>
        <w:rPr>
          <w:rFonts w:hint="eastAsia" w:hAnsi="宋体"/>
        </w:rPr>
        <w:t>人不确认的，其</w:t>
      </w:r>
      <w:r>
        <w:rPr>
          <w:rFonts w:hint="eastAsia" w:hAnsi="宋体"/>
          <w:color w:val="FF0000"/>
        </w:rPr>
        <w:t>投标</w:t>
      </w:r>
      <w:r>
        <w:rPr>
          <w:rFonts w:hint="eastAsia" w:hAnsi="宋体"/>
        </w:rPr>
        <w:t>无效。</w:t>
      </w:r>
    </w:p>
    <w:p>
      <w:pPr>
        <w:pStyle w:val="3"/>
        <w:spacing w:line="440" w:lineRule="exact"/>
        <w:rPr>
          <w:rFonts w:hAnsi="宋体"/>
          <w:b/>
          <w:bCs/>
          <w:sz w:val="24"/>
        </w:rPr>
      </w:pPr>
      <w:r>
        <w:rPr>
          <w:rFonts w:hint="eastAsia" w:hAnsi="宋体"/>
          <w:b/>
          <w:bCs/>
          <w:sz w:val="24"/>
        </w:rPr>
        <w:t>19.  拒绝接收</w:t>
      </w:r>
    </w:p>
    <w:p>
      <w:pPr>
        <w:pStyle w:val="3"/>
        <w:spacing w:line="440" w:lineRule="exact"/>
        <w:ind w:firstLine="720"/>
      </w:pPr>
      <w:r>
        <w:rPr>
          <w:rFonts w:hint="eastAsia"/>
        </w:rPr>
        <w:t xml:space="preserve">19.1  </w:t>
      </w:r>
      <w:r>
        <w:rPr>
          <w:rFonts w:hint="eastAsia" w:hAnsi="宋体"/>
        </w:rPr>
        <w:t>投标人</w:t>
      </w:r>
      <w:r>
        <w:rPr>
          <w:rFonts w:hint="eastAsia"/>
        </w:rPr>
        <w:t>未按本章第1.7项报名要求报名的。</w:t>
      </w:r>
    </w:p>
    <w:p>
      <w:pPr>
        <w:pStyle w:val="3"/>
        <w:spacing w:line="440" w:lineRule="exact"/>
        <w:ind w:firstLine="720"/>
        <w:rPr>
          <w:rFonts w:hAnsi="宋体"/>
        </w:rPr>
      </w:pPr>
      <w:r>
        <w:rPr>
          <w:rFonts w:hint="eastAsia"/>
        </w:rPr>
        <w:t xml:space="preserve">19.2  </w:t>
      </w:r>
      <w:r>
        <w:rPr>
          <w:rFonts w:hint="eastAsia" w:hAnsi="宋体"/>
        </w:rPr>
        <w:t>投标人</w:t>
      </w:r>
      <w:r>
        <w:rPr>
          <w:rFonts w:hint="eastAsia"/>
        </w:rPr>
        <w:t>未在本章第15.1项规定的时间之前将投标文件送达至本章第15.2项指定地点的</w:t>
      </w:r>
      <w:r>
        <w:rPr>
          <w:rFonts w:hint="eastAsia" w:hAnsi="宋体"/>
        </w:rPr>
        <w:t>，采购代理机构应当拒绝接收该投标人的投标文件。</w:t>
      </w:r>
    </w:p>
    <w:p>
      <w:pPr>
        <w:pStyle w:val="3"/>
        <w:spacing w:line="440" w:lineRule="exact"/>
        <w:ind w:firstLine="720"/>
        <w:rPr>
          <w:rFonts w:hAnsi="宋体"/>
        </w:rPr>
      </w:pPr>
      <w:r>
        <w:rPr>
          <w:rFonts w:hint="eastAsia"/>
        </w:rPr>
        <w:t xml:space="preserve">19.3  </w:t>
      </w:r>
      <w:r>
        <w:rPr>
          <w:rFonts w:hint="eastAsia" w:hAnsi="宋体"/>
        </w:rPr>
        <w:t>投标人</w:t>
      </w:r>
      <w:r>
        <w:rPr>
          <w:rFonts w:hint="eastAsia"/>
        </w:rPr>
        <w:t>未在本章第15.3项规定的</w:t>
      </w:r>
      <w:r>
        <w:rPr>
          <w:rFonts w:hint="eastAsia" w:hAnsi="宋体"/>
        </w:rPr>
        <w:t>时间</w:t>
      </w:r>
      <w:r>
        <w:rPr>
          <w:rFonts w:hint="eastAsia"/>
        </w:rPr>
        <w:t>之前将投标样品送达至本章第15.4项指定地点的</w:t>
      </w:r>
      <w:r>
        <w:rPr>
          <w:rFonts w:hint="eastAsia" w:hAnsi="宋体"/>
        </w:rPr>
        <w:t>，采购代理机构应当拒绝接收该投标人的投标样品。</w:t>
      </w:r>
    </w:p>
    <w:p>
      <w:pPr>
        <w:pStyle w:val="3"/>
        <w:spacing w:line="440" w:lineRule="exact"/>
        <w:rPr>
          <w:rFonts w:hAnsi="宋体"/>
          <w:b/>
          <w:bCs/>
          <w:sz w:val="24"/>
        </w:rPr>
      </w:pPr>
      <w:r>
        <w:rPr>
          <w:rFonts w:hint="eastAsia" w:hAnsi="宋体"/>
          <w:b/>
          <w:bCs/>
          <w:sz w:val="24"/>
        </w:rPr>
        <w:t>20.  无效投标</w:t>
      </w:r>
    </w:p>
    <w:p>
      <w:pPr>
        <w:pStyle w:val="3"/>
        <w:spacing w:line="440" w:lineRule="exact"/>
        <w:ind w:firstLine="361" w:firstLineChars="171"/>
        <w:rPr>
          <w:rFonts w:hAnsi="宋体"/>
        </w:rPr>
      </w:pPr>
      <w:r>
        <w:rPr>
          <w:rFonts w:hint="eastAsia" w:hAnsi="宋体"/>
          <w:b/>
          <w:bCs/>
        </w:rPr>
        <w:t>★</w:t>
      </w:r>
      <w:r>
        <w:rPr>
          <w:rFonts w:hint="eastAsia" w:hAnsi="宋体"/>
        </w:rPr>
        <w:t>20.1  属下列情形之一的，投标人的投标无效：</w:t>
      </w:r>
    </w:p>
    <w:p>
      <w:pPr>
        <w:pStyle w:val="3"/>
        <w:spacing w:line="440" w:lineRule="exact"/>
        <w:ind w:firstLine="718" w:firstLineChars="342"/>
        <w:rPr>
          <w:rFonts w:hAnsi="宋体"/>
        </w:rPr>
      </w:pPr>
      <w:r>
        <w:rPr>
          <w:rFonts w:hint="eastAsia" w:hAnsi="宋体"/>
        </w:rPr>
        <w:t>（1）投标人或投标文件不符合本章第3项规定的；</w:t>
      </w:r>
    </w:p>
    <w:p>
      <w:pPr>
        <w:pStyle w:val="3"/>
        <w:spacing w:line="440" w:lineRule="exact"/>
        <w:ind w:firstLine="718" w:firstLineChars="342"/>
        <w:rPr>
          <w:rFonts w:hAnsi="宋体"/>
        </w:rPr>
      </w:pPr>
      <w:r>
        <w:rPr>
          <w:rFonts w:hint="eastAsia" w:hAnsi="宋体"/>
        </w:rPr>
        <w:t xml:space="preserve">（2）投标文件未按本章第8.8项的规定标识或未按规定的正、副本数量递交的； </w:t>
      </w:r>
    </w:p>
    <w:p>
      <w:pPr>
        <w:pStyle w:val="3"/>
        <w:spacing w:line="440" w:lineRule="exact"/>
        <w:ind w:firstLine="718" w:firstLineChars="342"/>
        <w:rPr>
          <w:rFonts w:hAnsi="宋体"/>
        </w:rPr>
      </w:pPr>
      <w:r>
        <w:rPr>
          <w:rFonts w:hint="eastAsia" w:hAnsi="宋体"/>
        </w:rPr>
        <w:t>（3）投标文件未按本章第10.1项的规定编写和提交的（包括缺少应提交的文件或格式不符合第五章“投标文件格式”的要求）；</w:t>
      </w:r>
    </w:p>
    <w:p>
      <w:pPr>
        <w:pStyle w:val="3"/>
        <w:spacing w:line="440" w:lineRule="exact"/>
        <w:ind w:firstLine="718" w:firstLineChars="342"/>
        <w:rPr>
          <w:rFonts w:hAnsi="宋体"/>
        </w:rPr>
      </w:pPr>
      <w:r>
        <w:rPr>
          <w:rFonts w:hint="eastAsia" w:hAnsi="宋体"/>
        </w:rPr>
        <w:t>（4）投标文件不符合本章第10.2项规定的；</w:t>
      </w:r>
    </w:p>
    <w:p>
      <w:pPr>
        <w:pStyle w:val="3"/>
        <w:spacing w:line="440" w:lineRule="exact"/>
        <w:ind w:firstLine="718" w:firstLineChars="342"/>
        <w:rPr>
          <w:rFonts w:hAnsi="宋体"/>
        </w:rPr>
      </w:pPr>
      <w:r>
        <w:rPr>
          <w:rFonts w:hint="eastAsia" w:hAnsi="宋体"/>
        </w:rPr>
        <w:t>（5）投标人报价不符合本章第11项规定或超过采购预算的或评标委员会认定</w:t>
      </w:r>
      <w:r>
        <w:rPr>
          <w:rFonts w:hint="eastAsia" w:hAnsi="宋体"/>
          <w:szCs w:val="21"/>
        </w:rPr>
        <w:t>属于</w:t>
      </w:r>
      <w:r>
        <w:rPr>
          <w:rFonts w:hint="eastAsia" w:hAnsi="宋体"/>
          <w:color w:val="000000"/>
          <w:szCs w:val="21"/>
        </w:rPr>
        <w:t>17.4.3.4</w:t>
      </w:r>
      <w:r>
        <w:rPr>
          <w:rFonts w:hint="eastAsia" w:hAnsi="宋体"/>
          <w:szCs w:val="21"/>
        </w:rPr>
        <w:t>条规定的投标无效情形</w:t>
      </w:r>
      <w:r>
        <w:rPr>
          <w:rFonts w:hint="eastAsia" w:hAnsi="宋体"/>
        </w:rPr>
        <w:t>的；</w:t>
      </w:r>
    </w:p>
    <w:p>
      <w:pPr>
        <w:pStyle w:val="3"/>
        <w:spacing w:line="440" w:lineRule="exact"/>
        <w:ind w:firstLine="718" w:firstLineChars="342"/>
        <w:rPr>
          <w:rFonts w:hAnsi="宋体"/>
        </w:rPr>
      </w:pPr>
      <w:r>
        <w:rPr>
          <w:rFonts w:hint="eastAsia" w:hAnsi="宋体"/>
        </w:rPr>
        <w:t>（6）投标人未能按本章第13.2项的要求出具已交纳投标保证金的相关证明的；</w:t>
      </w:r>
    </w:p>
    <w:p>
      <w:pPr>
        <w:pStyle w:val="3"/>
        <w:spacing w:line="440" w:lineRule="exact"/>
        <w:ind w:firstLine="718" w:firstLineChars="342"/>
        <w:rPr>
          <w:rFonts w:hAnsi="宋体"/>
        </w:rPr>
      </w:pPr>
      <w:r>
        <w:rPr>
          <w:rFonts w:hint="eastAsia" w:hAnsi="宋体"/>
        </w:rPr>
        <w:t>（7）投标文件不符合本章第14.1项规定的；</w:t>
      </w:r>
    </w:p>
    <w:p>
      <w:pPr>
        <w:pStyle w:val="3"/>
        <w:spacing w:line="440" w:lineRule="exact"/>
        <w:ind w:firstLine="718" w:firstLineChars="342"/>
        <w:rPr>
          <w:rFonts w:hAnsi="宋体"/>
        </w:rPr>
      </w:pPr>
      <w:r>
        <w:rPr>
          <w:rFonts w:hint="eastAsia" w:hAnsi="宋体"/>
        </w:rPr>
        <w:t>（8）投标人出现本章第17.4.3.1项所述的投标文件将被视为无效的情形的；</w:t>
      </w:r>
    </w:p>
    <w:p>
      <w:pPr>
        <w:pStyle w:val="3"/>
        <w:spacing w:line="440" w:lineRule="exact"/>
        <w:ind w:firstLine="718" w:firstLineChars="342"/>
        <w:rPr>
          <w:rFonts w:hAnsi="宋体"/>
        </w:rPr>
      </w:pPr>
      <w:r>
        <w:rPr>
          <w:rFonts w:hint="eastAsia" w:hAnsi="宋体"/>
        </w:rPr>
        <w:t>（9）投标人出现本章第18.2项所述情形的；</w:t>
      </w:r>
    </w:p>
    <w:p>
      <w:pPr>
        <w:pStyle w:val="3"/>
        <w:spacing w:line="440" w:lineRule="exact"/>
        <w:ind w:firstLine="718" w:firstLineChars="342"/>
        <w:rPr>
          <w:rFonts w:hAnsi="宋体"/>
        </w:rPr>
      </w:pPr>
      <w:r>
        <w:rPr>
          <w:rFonts w:hint="eastAsia" w:hAnsi="宋体"/>
        </w:rPr>
        <w:t>（10）投标文件未对招标文件提出的要求和条件作出实质性响应的；</w:t>
      </w:r>
    </w:p>
    <w:p>
      <w:pPr>
        <w:pStyle w:val="3"/>
        <w:spacing w:line="440" w:lineRule="exact"/>
        <w:ind w:firstLine="718" w:firstLineChars="342"/>
        <w:rPr>
          <w:rFonts w:hAnsi="宋体"/>
        </w:rPr>
      </w:pPr>
      <w:r>
        <w:rPr>
          <w:rFonts w:hint="eastAsia" w:hAnsi="宋体"/>
        </w:rPr>
        <w:t>（11）投标文件附有采购需求以外的条件使评标委员会认为不能接受的；</w:t>
      </w:r>
    </w:p>
    <w:p>
      <w:pPr>
        <w:pStyle w:val="3"/>
        <w:spacing w:line="440" w:lineRule="exact"/>
        <w:ind w:firstLine="718" w:firstLineChars="342"/>
        <w:rPr>
          <w:rFonts w:hAnsi="宋体"/>
        </w:rPr>
      </w:pPr>
      <w:r>
        <w:rPr>
          <w:rFonts w:hint="eastAsia" w:hAnsi="宋体"/>
        </w:rPr>
        <w:t>（12）投标人在投标过程中提供虚假材料的；</w:t>
      </w:r>
    </w:p>
    <w:p>
      <w:pPr>
        <w:pStyle w:val="3"/>
        <w:spacing w:line="440" w:lineRule="exact"/>
        <w:ind w:firstLine="420" w:firstLineChars="200"/>
        <w:rPr>
          <w:rFonts w:hAnsi="宋体"/>
        </w:rPr>
      </w:pPr>
      <w:r>
        <w:rPr>
          <w:rFonts w:hint="eastAsia" w:hAnsi="宋体"/>
        </w:rPr>
        <w:t xml:space="preserve">   （13）投标文件含有违反国家法律、法规的内容。</w:t>
      </w:r>
    </w:p>
    <w:p>
      <w:pPr>
        <w:pStyle w:val="3"/>
        <w:spacing w:line="440" w:lineRule="exact"/>
        <w:rPr>
          <w:rFonts w:hAnsi="宋体"/>
          <w:b/>
          <w:bCs/>
          <w:sz w:val="24"/>
        </w:rPr>
      </w:pPr>
      <w:r>
        <w:rPr>
          <w:rFonts w:hint="eastAsia" w:hAnsi="宋体"/>
          <w:b/>
          <w:bCs/>
          <w:sz w:val="24"/>
        </w:rPr>
        <w:t>21.  废标</w:t>
      </w:r>
    </w:p>
    <w:p>
      <w:pPr>
        <w:pStyle w:val="3"/>
        <w:spacing w:line="440" w:lineRule="exact"/>
        <w:ind w:firstLine="420" w:firstLineChars="200"/>
        <w:rPr>
          <w:rFonts w:hAnsi="宋体"/>
        </w:rPr>
      </w:pPr>
      <w:r>
        <w:rPr>
          <w:rFonts w:hint="eastAsia" w:hAnsi="宋体"/>
        </w:rPr>
        <w:t>21.1  在招标过程中，出现下列情形之一的，予以废标：</w:t>
      </w:r>
    </w:p>
    <w:p>
      <w:pPr>
        <w:pStyle w:val="3"/>
        <w:spacing w:line="440" w:lineRule="exact"/>
        <w:ind w:firstLine="420"/>
        <w:rPr>
          <w:rFonts w:hAnsi="宋体"/>
        </w:rPr>
      </w:pPr>
      <w:r>
        <w:rPr>
          <w:rFonts w:hint="eastAsia" w:hAnsi="宋体"/>
        </w:rPr>
        <w:t>（1）符合专业条件的供应商或者对招标文件作实质响应的供应商不足三家的；</w:t>
      </w:r>
    </w:p>
    <w:p>
      <w:pPr>
        <w:pStyle w:val="3"/>
        <w:spacing w:line="440" w:lineRule="exact"/>
        <w:ind w:firstLine="420"/>
        <w:rPr>
          <w:rFonts w:hAnsi="宋体"/>
          <w:b/>
        </w:rPr>
      </w:pPr>
      <w:r>
        <w:rPr>
          <w:rFonts w:hint="eastAsia" w:hAnsi="宋体"/>
          <w:b/>
        </w:rPr>
        <w:t>有效投标供应商数量计算：</w:t>
      </w:r>
    </w:p>
    <w:p>
      <w:pPr>
        <w:pStyle w:val="3"/>
        <w:spacing w:line="440" w:lineRule="exact"/>
        <w:ind w:firstLine="420" w:firstLineChars="200"/>
        <w:jc w:val="left"/>
        <w:rPr>
          <w:rFonts w:hAnsi="宋体" w:cs="宋体"/>
          <w:color w:val="000000"/>
        </w:rPr>
      </w:pPr>
      <w:r>
        <w:rPr>
          <w:rFonts w:hint="eastAsia" w:hAnsi="宋体" w:cs="宋体"/>
          <w:color w:val="000000"/>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3"/>
        <w:spacing w:line="440" w:lineRule="exact"/>
        <w:ind w:firstLine="420" w:firstLineChars="200"/>
        <w:jc w:val="left"/>
        <w:rPr>
          <w:rFonts w:hAnsi="宋体" w:cs="宋体"/>
          <w:color w:val="000000"/>
        </w:rPr>
      </w:pPr>
      <w:r>
        <w:rPr>
          <w:rFonts w:hint="eastAsia" w:hAnsi="宋体" w:cs="宋体"/>
          <w:color w:val="000000"/>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color w:val="000000"/>
          <w:szCs w:val="20"/>
        </w:rPr>
      </w:pPr>
      <w:r>
        <w:rPr>
          <w:rFonts w:hint="eastAsia" w:ascii="宋体" w:hAnsi="宋体" w:cs="宋体"/>
          <w:color w:val="000000"/>
          <w:szCs w:val="20"/>
        </w:rPr>
        <w:t>③非单一产品采购项目，采购人应当根据采购项目技术构成、产品价格比重等合理确定核心产品，并在招标文件中载明。多家投标人提供的核心产品品牌相同的，按上述规定处理。</w:t>
      </w:r>
    </w:p>
    <w:p>
      <w:pPr>
        <w:pStyle w:val="3"/>
        <w:spacing w:line="440" w:lineRule="exact"/>
        <w:ind w:firstLine="420"/>
        <w:rPr>
          <w:rFonts w:hAnsi="宋体" w:cs="宋体"/>
          <w:color w:val="000000"/>
        </w:rPr>
      </w:pPr>
      <w:r>
        <w:rPr>
          <w:rFonts w:hint="eastAsia" w:hAnsi="宋体" w:cs="宋体"/>
          <w:color w:val="000000"/>
        </w:rPr>
        <w:t>（2）出现影响采购公正的违法、违规行为的；</w:t>
      </w:r>
    </w:p>
    <w:p>
      <w:pPr>
        <w:pStyle w:val="3"/>
        <w:spacing w:line="440" w:lineRule="exact"/>
        <w:ind w:firstLine="420"/>
        <w:rPr>
          <w:rFonts w:hAnsi="宋体" w:cs="宋体"/>
          <w:color w:val="000000"/>
        </w:rPr>
      </w:pPr>
      <w:r>
        <w:rPr>
          <w:rFonts w:hint="eastAsia" w:hAnsi="宋体" w:cs="宋体"/>
          <w:color w:val="000000"/>
        </w:rPr>
        <w:t>（3）投标人的报价均超过了采购预算，采购人不能支付的；</w:t>
      </w:r>
    </w:p>
    <w:p>
      <w:pPr>
        <w:pStyle w:val="3"/>
        <w:spacing w:line="440" w:lineRule="exact"/>
        <w:ind w:firstLine="420"/>
        <w:rPr>
          <w:rFonts w:hAnsi="宋体" w:cs="宋体"/>
          <w:color w:val="000000"/>
        </w:rPr>
      </w:pPr>
      <w:r>
        <w:rPr>
          <w:rFonts w:hint="eastAsia" w:hAnsi="宋体" w:cs="宋体"/>
          <w:color w:val="000000"/>
        </w:rPr>
        <w:t>（4）因重大变故，采购任务取消的。</w:t>
      </w:r>
    </w:p>
    <w:p>
      <w:pPr>
        <w:pStyle w:val="3"/>
        <w:spacing w:line="440" w:lineRule="exact"/>
        <w:ind w:firstLine="420" w:firstLineChars="200"/>
        <w:rPr>
          <w:rFonts w:hAnsi="宋体" w:cs="宋体"/>
          <w:color w:val="000000"/>
        </w:rPr>
      </w:pPr>
      <w:r>
        <w:rPr>
          <w:rFonts w:hint="eastAsia" w:hAnsi="宋体" w:cs="宋体"/>
          <w:color w:val="000000"/>
        </w:rPr>
        <w:t>21.2  废标后，采购代理机构将在本章第2.1项规定的政府采购信息发布媒体上公告废标理由，不再另行通知。</w:t>
      </w:r>
    </w:p>
    <w:p>
      <w:pPr>
        <w:pStyle w:val="3"/>
        <w:spacing w:line="440" w:lineRule="exact"/>
        <w:jc w:val="center"/>
        <w:rPr>
          <w:rFonts w:hAnsi="宋体"/>
          <w:b/>
          <w:bCs/>
        </w:rPr>
      </w:pPr>
    </w:p>
    <w:p>
      <w:pPr>
        <w:pStyle w:val="3"/>
        <w:jc w:val="center"/>
        <w:outlineLvl w:val="1"/>
        <w:rPr>
          <w:rFonts w:ascii="Times New Roman" w:hAnsi="Times New Roman"/>
          <w:b/>
          <w:sz w:val="30"/>
          <w:szCs w:val="30"/>
        </w:rPr>
      </w:pPr>
      <w:bookmarkStart w:id="49" w:name="_Toc511642234"/>
      <w:r>
        <w:rPr>
          <w:rFonts w:hint="eastAsia" w:ascii="Times New Roman" w:hAnsi="Times New Roman"/>
          <w:b/>
          <w:sz w:val="30"/>
          <w:szCs w:val="30"/>
        </w:rPr>
        <w:t>六</w:t>
      </w:r>
      <w:r>
        <w:rPr>
          <w:rFonts w:ascii="Times New Roman" w:hAnsi="Times New Roman"/>
          <w:b/>
          <w:sz w:val="30"/>
          <w:szCs w:val="30"/>
        </w:rPr>
        <w:t xml:space="preserve">    </w:t>
      </w:r>
      <w:r>
        <w:rPr>
          <w:rFonts w:hint="eastAsia" w:ascii="Times New Roman" w:hAnsi="Times New Roman"/>
          <w:b/>
          <w:sz w:val="30"/>
          <w:szCs w:val="30"/>
        </w:rPr>
        <w:t>合同授予</w:t>
      </w:r>
      <w:bookmarkEnd w:id="49"/>
    </w:p>
    <w:p>
      <w:pPr>
        <w:pStyle w:val="3"/>
        <w:spacing w:line="440" w:lineRule="exact"/>
        <w:rPr>
          <w:rFonts w:hAnsi="宋体"/>
          <w:bCs/>
          <w:sz w:val="24"/>
        </w:rPr>
      </w:pPr>
      <w:r>
        <w:rPr>
          <w:rFonts w:hint="eastAsia" w:hAnsi="宋体"/>
          <w:bCs/>
          <w:sz w:val="24"/>
        </w:rPr>
        <w:t>22.  中标供应商的确定</w:t>
      </w:r>
    </w:p>
    <w:p>
      <w:pPr>
        <w:spacing w:line="440" w:lineRule="exact"/>
        <w:ind w:firstLine="420" w:firstLineChars="200"/>
        <w:rPr>
          <w:rFonts w:ascii="宋体" w:hAnsi="宋体"/>
          <w:szCs w:val="20"/>
        </w:rPr>
      </w:pPr>
      <w:r>
        <w:rPr>
          <w:rFonts w:hint="eastAsia" w:ascii="宋体" w:hAnsi="宋体"/>
          <w:szCs w:val="20"/>
        </w:rPr>
        <w:t>22.1  评标委员会按第三章“评标方法”的规定</w:t>
      </w:r>
      <w:r>
        <w:rPr>
          <w:rFonts w:hint="eastAsia"/>
        </w:rPr>
        <w:t>排列中标候选供应商顺序，并依照</w:t>
      </w:r>
      <w:r>
        <w:rPr>
          <w:rFonts w:hint="eastAsia" w:hAnsi="宋体"/>
        </w:rPr>
        <w:t>次序确定中</w:t>
      </w:r>
      <w:r>
        <w:rPr>
          <w:rFonts w:hint="eastAsia"/>
        </w:rPr>
        <w:t>标供应商。</w:t>
      </w:r>
    </w:p>
    <w:p>
      <w:pPr>
        <w:pStyle w:val="3"/>
        <w:spacing w:line="440" w:lineRule="exact"/>
        <w:rPr>
          <w:rFonts w:hAnsi="宋体"/>
          <w:bCs/>
          <w:sz w:val="24"/>
        </w:rPr>
      </w:pPr>
      <w:r>
        <w:rPr>
          <w:rFonts w:hint="eastAsia" w:hAnsi="宋体"/>
          <w:bCs/>
          <w:sz w:val="24"/>
        </w:rPr>
        <w:t>23.  中标公告及中标通知书</w:t>
      </w:r>
    </w:p>
    <w:p>
      <w:pPr>
        <w:pStyle w:val="3"/>
        <w:spacing w:line="440" w:lineRule="exact"/>
        <w:ind w:firstLine="360"/>
        <w:rPr>
          <w:rFonts w:hAnsi="宋体" w:cs="宋体"/>
          <w:color w:val="000000"/>
        </w:rPr>
      </w:pPr>
      <w:r>
        <w:rPr>
          <w:rFonts w:hint="eastAsia" w:hAnsi="宋体"/>
        </w:rPr>
        <w:t xml:space="preserve">23.1  </w:t>
      </w:r>
      <w:r>
        <w:rPr>
          <w:rFonts w:hint="eastAsia" w:cs="宋体"/>
          <w:color w:val="000000"/>
          <w:kern w:val="0"/>
          <w:szCs w:val="21"/>
        </w:rPr>
        <w:t>评标结束后，</w:t>
      </w:r>
      <w:r>
        <w:rPr>
          <w:rFonts w:hint="eastAsia" w:hAnsi="宋体" w:cs="宋体"/>
          <w:color w:val="000000"/>
        </w:rPr>
        <w:t>在中标供应商</w:t>
      </w:r>
      <w:r>
        <w:rPr>
          <w:rFonts w:hint="eastAsia" w:hAnsi="宋体" w:cs="Arial"/>
          <w:color w:val="000000"/>
        </w:rPr>
        <w:t>确定之日起</w:t>
      </w:r>
      <w:r>
        <w:rPr>
          <w:rFonts w:hint="eastAsia" w:hAnsi="宋体" w:cs="宋体"/>
          <w:color w:val="000000"/>
        </w:rPr>
        <w:t>2个工作日内，由采购代理机构在本章第2.1项规定的政府采购信息发布媒体上发布中标结果公告，中标结果公告期限为1个工作日，发布中标结果公告的同时向中标供应商发出中标通知书。</w:t>
      </w:r>
    </w:p>
    <w:p>
      <w:pPr>
        <w:pStyle w:val="3"/>
        <w:spacing w:line="440" w:lineRule="exact"/>
        <w:ind w:firstLine="360"/>
        <w:rPr>
          <w:rFonts w:cs="宋体"/>
          <w:kern w:val="0"/>
          <w:szCs w:val="21"/>
        </w:rPr>
      </w:pPr>
      <w:r>
        <w:rPr>
          <w:rFonts w:hint="eastAsia" w:cs="宋体"/>
          <w:kern w:val="0"/>
          <w:szCs w:val="21"/>
        </w:rPr>
        <w:t>23.2  中标通知书对采购人和中标供应商具有同等法律效力。中标通知书发出后，采购人改变中标结果，或者中标供应商放弃中标，应当承担相应的法律责任。</w:t>
      </w:r>
    </w:p>
    <w:p>
      <w:pPr>
        <w:pStyle w:val="3"/>
        <w:spacing w:line="440" w:lineRule="exact"/>
        <w:rPr>
          <w:rFonts w:hAnsi="宋体"/>
          <w:bCs/>
          <w:sz w:val="24"/>
        </w:rPr>
      </w:pPr>
      <w:r>
        <w:rPr>
          <w:rFonts w:hint="eastAsia" w:hAnsi="宋体"/>
          <w:bCs/>
          <w:sz w:val="24"/>
        </w:rPr>
        <w:t>24.  投标文件及投标样品的退回</w:t>
      </w:r>
    </w:p>
    <w:p>
      <w:pPr>
        <w:pStyle w:val="3"/>
        <w:spacing w:line="440" w:lineRule="exact"/>
        <w:ind w:firstLine="420" w:firstLineChars="200"/>
        <w:rPr>
          <w:rFonts w:hAnsi="宋体"/>
        </w:rPr>
      </w:pPr>
      <w:r>
        <w:rPr>
          <w:rFonts w:hint="eastAsia" w:hAnsi="宋体"/>
        </w:rPr>
        <w:t>24.1  采购人及采购代理机构无义务向未中标供应商解释其未中标原因和退回投标文件。</w:t>
      </w:r>
    </w:p>
    <w:p>
      <w:pPr>
        <w:pStyle w:val="3"/>
        <w:spacing w:line="440" w:lineRule="exact"/>
        <w:ind w:firstLine="360"/>
        <w:rPr>
          <w:rFonts w:hAnsi="宋体"/>
        </w:rPr>
      </w:pPr>
      <w:r>
        <w:rPr>
          <w:rFonts w:hint="eastAsia" w:hAnsi="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3"/>
        <w:tabs>
          <w:tab w:val="left" w:pos="630"/>
        </w:tabs>
        <w:spacing w:line="440" w:lineRule="exact"/>
        <w:rPr>
          <w:rFonts w:hAnsi="宋体"/>
          <w:bCs/>
          <w:sz w:val="24"/>
        </w:rPr>
      </w:pPr>
      <w:r>
        <w:rPr>
          <w:rFonts w:hint="eastAsia" w:hAnsi="宋体"/>
          <w:bCs/>
          <w:sz w:val="24"/>
        </w:rPr>
        <w:t>25.  签订合同</w:t>
      </w:r>
    </w:p>
    <w:p>
      <w:pPr>
        <w:pStyle w:val="3"/>
        <w:spacing w:line="440" w:lineRule="exact"/>
        <w:ind w:firstLine="420" w:firstLineChars="200"/>
        <w:rPr>
          <w:rFonts w:hAnsi="宋体"/>
        </w:rPr>
      </w:pPr>
      <w:r>
        <w:rPr>
          <w:rFonts w:hint="eastAsia" w:hAnsi="宋体"/>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rPr>
        <w:t>均应在合同的签章处签章，</w:t>
      </w:r>
      <w:r>
        <w:rPr>
          <w:rFonts w:hint="eastAsia" w:hAnsi="宋体"/>
        </w:rPr>
        <w:t>就采购合同约定的事项对采购人承担连带责任。</w:t>
      </w:r>
    </w:p>
    <w:p>
      <w:pPr>
        <w:pStyle w:val="3"/>
        <w:spacing w:line="440" w:lineRule="exact"/>
        <w:ind w:firstLine="420"/>
        <w:rPr>
          <w:rFonts w:cs="宋体"/>
          <w:kern w:val="0"/>
          <w:szCs w:val="28"/>
        </w:rPr>
      </w:pPr>
      <w:r>
        <w:rPr>
          <w:rFonts w:hint="eastAsia" w:cs="宋体"/>
          <w:kern w:val="0"/>
          <w:szCs w:val="28"/>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3"/>
        <w:spacing w:line="440" w:lineRule="exact"/>
        <w:ind w:firstLine="360"/>
        <w:rPr>
          <w:rFonts w:hAnsi="宋体"/>
        </w:rPr>
      </w:pPr>
      <w:r>
        <w:rPr>
          <w:rFonts w:hint="eastAsia" w:cs="宋体"/>
          <w:kern w:val="0"/>
          <w:szCs w:val="28"/>
        </w:rPr>
        <w:t>25.3政府采购合同（正本、副本）自签订之日起3个工作日内，由采购人送采购代理机构审核见证。采购代理机构在3个工作日内完成审核见证工作，加盖采购代理机构政府采购合同签订见证章后通知中标供应商领取，并将副本送南宁市财政局备案。</w:t>
      </w:r>
    </w:p>
    <w:p>
      <w:pPr>
        <w:pStyle w:val="3"/>
        <w:spacing w:line="440" w:lineRule="exact"/>
        <w:ind w:firstLine="360"/>
        <w:rPr>
          <w:rFonts w:hAnsi="宋体"/>
        </w:rPr>
      </w:pPr>
      <w:r>
        <w:rPr>
          <w:rFonts w:hint="eastAsia" w:hAnsi="宋体"/>
        </w:rPr>
        <w:t>25.4  中标通知书发出后，中标供应商有本章第13.5项第（3）至（6）项情形之一的，中标无效，采购代理机构不予退还其交纳的投标保证金，采购人可追究中标供应商</w:t>
      </w:r>
      <w:r>
        <w:rPr>
          <w:rFonts w:hint="eastAsia" w:cs="宋体"/>
          <w:kern w:val="0"/>
          <w:szCs w:val="21"/>
        </w:rPr>
        <w:t>承担相应的法律责任</w:t>
      </w:r>
      <w:r>
        <w:rPr>
          <w:rFonts w:hint="eastAsia" w:hAnsi="宋体"/>
        </w:rPr>
        <w:t>。</w:t>
      </w:r>
    </w:p>
    <w:p>
      <w:pPr>
        <w:pStyle w:val="3"/>
        <w:spacing w:line="440" w:lineRule="exact"/>
        <w:ind w:firstLine="360"/>
        <w:rPr>
          <w:rFonts w:hAnsi="宋体"/>
        </w:rPr>
      </w:pPr>
      <w:r>
        <w:rPr>
          <w:rFonts w:hint="eastAsia" w:hAnsi="宋体"/>
        </w:rPr>
        <w:t>如采购人无正当理由拒签合同的，采购代理机构向中标供应商退还投标保证金；采购人给中标供应商造成损失的，中标供应商可追究采购人承担相应的法律责任。</w:t>
      </w:r>
    </w:p>
    <w:p>
      <w:pPr>
        <w:pStyle w:val="3"/>
        <w:spacing w:line="440" w:lineRule="exact"/>
        <w:ind w:firstLine="360"/>
        <w:rPr>
          <w:rFonts w:hAnsi="宋体"/>
        </w:rPr>
      </w:pPr>
      <w:r>
        <w:rPr>
          <w:rFonts w:hint="eastAsia" w:hAnsi="宋体"/>
        </w:rPr>
        <w:t xml:space="preserve">25.5  </w:t>
      </w:r>
      <w:r>
        <w:rPr>
          <w:rFonts w:hint="eastAsia" w:hAnsi="宋体"/>
          <w:szCs w:val="28"/>
        </w:rPr>
        <w:t>采购人在签订合同之前有权要求中标供应商提供本项目必需的相关资料原件进行核查，中标供应商不得拒绝。如中标供应商拒绝提供，则自行承担由此产生的后果。</w:t>
      </w:r>
    </w:p>
    <w:p>
      <w:pPr>
        <w:pStyle w:val="3"/>
        <w:spacing w:line="440" w:lineRule="exact"/>
        <w:ind w:firstLine="360"/>
        <w:rPr>
          <w:rFonts w:hAnsi="宋体"/>
        </w:rPr>
      </w:pPr>
      <w:r>
        <w:rPr>
          <w:rFonts w:hint="eastAsia" w:hAnsi="宋体"/>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3"/>
        <w:spacing w:line="440" w:lineRule="exact"/>
        <w:ind w:firstLine="420"/>
        <w:rPr>
          <w:rFonts w:cs="宋体"/>
          <w:kern w:val="0"/>
          <w:szCs w:val="28"/>
        </w:rPr>
      </w:pPr>
      <w:r>
        <w:rPr>
          <w:rFonts w:hint="eastAsia" w:cs="宋体"/>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pPr>
        <w:pStyle w:val="3"/>
        <w:spacing w:line="440" w:lineRule="exact"/>
        <w:ind w:firstLine="420"/>
        <w:rPr>
          <w:rFonts w:cs="宋体"/>
          <w:kern w:val="0"/>
          <w:szCs w:val="28"/>
        </w:rPr>
      </w:pPr>
      <w:r>
        <w:rPr>
          <w:rFonts w:hint="eastAsia" w:cs="宋体"/>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3"/>
        <w:spacing w:line="440" w:lineRule="exact"/>
        <w:ind w:firstLine="420"/>
        <w:rPr>
          <w:rFonts w:cs="宋体"/>
          <w:kern w:val="0"/>
          <w:szCs w:val="28"/>
        </w:rPr>
      </w:pPr>
      <w:r>
        <w:rPr>
          <w:rFonts w:hint="eastAsia" w:cs="宋体"/>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3"/>
        <w:spacing w:line="440" w:lineRule="exact"/>
        <w:ind w:firstLine="420"/>
        <w:rPr>
          <w:rFonts w:cs="宋体"/>
          <w:kern w:val="0"/>
          <w:sz w:val="28"/>
          <w:szCs w:val="28"/>
        </w:rPr>
      </w:pPr>
      <w:r>
        <w:rPr>
          <w:rFonts w:hint="eastAsia" w:cs="宋体"/>
          <w:kern w:val="0"/>
          <w:szCs w:val="28"/>
        </w:rPr>
        <w:t>25.10　采购人或中标供应商在合同履行过程中存在违反政府采购合同行为的，权益受损当事人应当将有关违约的情况以及拟采取的措施，及时书面报告采购代理机构。</w:t>
      </w:r>
    </w:p>
    <w:p>
      <w:pPr>
        <w:pStyle w:val="3"/>
        <w:spacing w:line="440" w:lineRule="exact"/>
        <w:rPr>
          <w:rFonts w:hAnsi="宋体"/>
          <w:bCs/>
          <w:sz w:val="24"/>
        </w:rPr>
      </w:pPr>
      <w:r>
        <w:rPr>
          <w:rFonts w:hint="eastAsia" w:hAnsi="宋体"/>
          <w:bCs/>
          <w:sz w:val="24"/>
        </w:rPr>
        <w:t>26.  履约保证金及质量保证金</w:t>
      </w:r>
    </w:p>
    <w:p>
      <w:pPr>
        <w:pStyle w:val="3"/>
        <w:spacing w:line="440" w:lineRule="exact"/>
        <w:ind w:firstLine="360"/>
        <w:rPr>
          <w:rFonts w:hAnsi="宋体"/>
          <w:color w:val="000000"/>
          <w:szCs w:val="28"/>
        </w:rPr>
      </w:pPr>
      <w:r>
        <w:rPr>
          <w:rFonts w:hint="eastAsia" w:hAnsi="宋体"/>
          <w:color w:val="000000"/>
          <w:szCs w:val="28"/>
        </w:rPr>
        <w:t>26.1  中标供应商应</w:t>
      </w:r>
      <w:r>
        <w:rPr>
          <w:rFonts w:hint="eastAsia"/>
          <w:color w:val="000000"/>
          <w:szCs w:val="21"/>
        </w:rPr>
        <w:t>在签订政府采购合同前</w:t>
      </w:r>
      <w:r>
        <w:rPr>
          <w:rFonts w:hint="eastAsia" w:hAnsi="宋体"/>
          <w:color w:val="000000"/>
          <w:szCs w:val="28"/>
        </w:rPr>
        <w:t>按投标人须知前附表规定的履约保证金的金额、方式和账户交纳履约保证金。属联合体投标的，其履约保证金由联合体牵头方递交。</w:t>
      </w:r>
    </w:p>
    <w:p>
      <w:pPr>
        <w:pStyle w:val="3"/>
        <w:spacing w:line="440" w:lineRule="exact"/>
        <w:ind w:firstLine="360"/>
        <w:rPr>
          <w:rFonts w:hAnsi="宋体"/>
          <w:color w:val="000000"/>
          <w:szCs w:val="28"/>
        </w:rPr>
      </w:pPr>
      <w:r>
        <w:rPr>
          <w:rFonts w:hint="eastAsia" w:hAnsi="宋体"/>
          <w:color w:val="000000"/>
          <w:szCs w:val="28"/>
        </w:rPr>
        <w:t>26.2  履约保证金自中标供应商按合同约定交货验收合格之日起转为质量保证金。在质保期内中标供应商提供的货物质量和服务符合合同约定，经验收合格，质保期满后中标供应商向采购单位提出退付申请，采购单位在核对相关材料后5个工作日内以转账或电汇方式无息退还。</w:t>
      </w:r>
    </w:p>
    <w:p>
      <w:pPr>
        <w:pStyle w:val="3"/>
        <w:spacing w:after="165" w:line="440" w:lineRule="exact"/>
        <w:ind w:left="2" w:firstLine="422" w:firstLineChars="201"/>
        <w:rPr>
          <w:rFonts w:hAnsi="宋体"/>
        </w:rPr>
      </w:pPr>
      <w:r>
        <w:rPr>
          <w:rFonts w:hint="eastAsia" w:hAnsi="宋体"/>
        </w:rPr>
        <w:t>26.3</w:t>
      </w:r>
      <w:r>
        <w:rPr>
          <w:rFonts w:hint="eastAsia" w:hAnsi="宋体"/>
          <w:b/>
          <w:szCs w:val="21"/>
          <w:highlight w:val="white"/>
        </w:rPr>
        <w:t>履约保证金必须从投标人注册登记的</w:t>
      </w:r>
      <w:r>
        <w:rPr>
          <w:rFonts w:hint="eastAsia" w:hAnsi="宋体"/>
          <w:b/>
          <w:szCs w:val="21"/>
        </w:rPr>
        <w:t>企业账户</w:t>
      </w:r>
      <w:r>
        <w:rPr>
          <w:rFonts w:hint="eastAsia" w:hAnsi="宋体"/>
          <w:b/>
          <w:szCs w:val="21"/>
          <w:highlight w:val="white"/>
        </w:rPr>
        <w:t>汇到指定的履约保证金专用账户</w:t>
      </w:r>
      <w:r>
        <w:rPr>
          <w:rFonts w:hint="eastAsia" w:hAnsi="宋体"/>
          <w:b/>
          <w:szCs w:val="21"/>
        </w:rPr>
        <w:t>。</w:t>
      </w:r>
    </w:p>
    <w:p>
      <w:pPr>
        <w:pStyle w:val="3"/>
        <w:spacing w:line="440" w:lineRule="exact"/>
        <w:jc w:val="center"/>
        <w:rPr>
          <w:rFonts w:hAnsi="宋体"/>
        </w:rPr>
      </w:pPr>
    </w:p>
    <w:p>
      <w:pPr>
        <w:pStyle w:val="3"/>
        <w:jc w:val="center"/>
        <w:outlineLvl w:val="1"/>
        <w:rPr>
          <w:rFonts w:ascii="Times New Roman" w:hAnsi="Times New Roman"/>
          <w:b/>
          <w:sz w:val="30"/>
          <w:szCs w:val="30"/>
        </w:rPr>
      </w:pPr>
      <w:bookmarkStart w:id="50" w:name="_Toc511642235"/>
      <w:r>
        <w:rPr>
          <w:rFonts w:hint="eastAsia" w:ascii="Times New Roman" w:hAnsi="Times New Roman"/>
          <w:b/>
          <w:sz w:val="30"/>
          <w:szCs w:val="30"/>
        </w:rPr>
        <w:t>七</w:t>
      </w:r>
      <w:r>
        <w:rPr>
          <w:rFonts w:ascii="Times New Roman" w:hAnsi="Times New Roman"/>
          <w:b/>
          <w:sz w:val="30"/>
          <w:szCs w:val="30"/>
        </w:rPr>
        <w:t xml:space="preserve">    </w:t>
      </w:r>
      <w:r>
        <w:rPr>
          <w:rFonts w:hint="eastAsia" w:ascii="Times New Roman" w:hAnsi="Times New Roman"/>
          <w:b/>
          <w:sz w:val="30"/>
          <w:szCs w:val="30"/>
        </w:rPr>
        <w:t>其他事项</w:t>
      </w:r>
      <w:bookmarkEnd w:id="50"/>
    </w:p>
    <w:p>
      <w:pPr>
        <w:pStyle w:val="3"/>
        <w:spacing w:line="440" w:lineRule="exact"/>
        <w:rPr>
          <w:rFonts w:hAnsi="宋体"/>
          <w:bCs/>
          <w:sz w:val="24"/>
        </w:rPr>
      </w:pPr>
      <w:r>
        <w:rPr>
          <w:rFonts w:hint="eastAsia" w:hAnsi="宋体"/>
          <w:bCs/>
          <w:sz w:val="24"/>
        </w:rPr>
        <w:t>27.  解释权</w:t>
      </w:r>
    </w:p>
    <w:p>
      <w:pPr>
        <w:pStyle w:val="3"/>
        <w:spacing w:line="440" w:lineRule="exact"/>
        <w:ind w:firstLine="420" w:firstLineChars="200"/>
        <w:jc w:val="left"/>
        <w:rPr>
          <w:rFonts w:hAnsi="宋体"/>
          <w:szCs w:val="21"/>
        </w:rPr>
      </w:pPr>
      <w:r>
        <w:rPr>
          <w:rFonts w:hint="eastAsia" w:hAnsi="宋体"/>
          <w:szCs w:val="21"/>
        </w:rPr>
        <w:t>27.1  本招标文件根据《中华人民共和国政府采购法》、</w:t>
      </w:r>
      <w:r>
        <w:rPr>
          <w:rFonts w:hint="eastAsia" w:hAnsi="宋体"/>
          <w:color w:val="000000"/>
          <w:szCs w:val="21"/>
        </w:rPr>
        <w:t>《政府采购货物和服务招标投标管理办法》（财政部第18号令）</w:t>
      </w:r>
      <w:r>
        <w:rPr>
          <w:rFonts w:hint="eastAsia" w:hAnsi="宋体"/>
          <w:szCs w:val="21"/>
        </w:rPr>
        <w:t>及相关法律法规编制，解释权属采购代理机构。</w:t>
      </w:r>
    </w:p>
    <w:p>
      <w:pPr>
        <w:pStyle w:val="3"/>
        <w:spacing w:line="440" w:lineRule="exact"/>
        <w:jc w:val="left"/>
        <w:rPr>
          <w:rFonts w:hAnsi="宋体"/>
          <w:sz w:val="24"/>
        </w:rPr>
      </w:pPr>
      <w:r>
        <w:rPr>
          <w:rFonts w:hint="eastAsia" w:hAnsi="宋体"/>
          <w:sz w:val="24"/>
        </w:rPr>
        <w:t>28.  需要补充的其他内容</w:t>
      </w:r>
    </w:p>
    <w:p>
      <w:pPr>
        <w:pStyle w:val="3"/>
        <w:spacing w:line="440" w:lineRule="exact"/>
        <w:ind w:firstLine="420" w:firstLineChars="200"/>
        <w:jc w:val="left"/>
        <w:rPr>
          <w:rFonts w:hAnsi="宋体"/>
        </w:rPr>
      </w:pPr>
      <w:r>
        <w:rPr>
          <w:rFonts w:hint="eastAsia" w:hAnsi="宋体"/>
        </w:rPr>
        <w:t>28.1  需要补充的其他内容：见投标人须知前附表。</w:t>
      </w:r>
    </w:p>
    <w:p>
      <w:pPr>
        <w:pStyle w:val="3"/>
        <w:jc w:val="center"/>
        <w:outlineLvl w:val="0"/>
        <w:rPr>
          <w:rFonts w:hAnsi="宋体"/>
        </w:rPr>
      </w:pPr>
      <w:r>
        <w:rPr>
          <w:rFonts w:hint="eastAsia" w:hAnsi="宋体"/>
        </w:rPr>
        <w:br w:type="page"/>
      </w:r>
      <w:bookmarkStart w:id="51" w:name="_Toc511642236"/>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投标文件格式</w:t>
      </w:r>
      <w:bookmarkEnd w:id="51"/>
      <w:r>
        <w:rPr>
          <w:rFonts w:hint="eastAsia" w:hAnsi="宋体"/>
        </w:rPr>
        <w:t xml:space="preserve"> </w:t>
      </w:r>
    </w:p>
    <w:p>
      <w:pPr>
        <w:pStyle w:val="3"/>
        <w:spacing w:line="500" w:lineRule="exact"/>
        <w:jc w:val="center"/>
        <w:rPr>
          <w:rFonts w:ascii="Times New Roman" w:hAnsi="Times New Roman"/>
          <w:b/>
          <w:bCs/>
          <w:sz w:val="30"/>
          <w:szCs w:val="30"/>
        </w:rPr>
      </w:pPr>
      <w:r>
        <w:rPr>
          <w:rFonts w:hint="eastAsia" w:ascii="Times New Roman" w:hAnsi="Times New Roman"/>
          <w:b/>
          <w:bCs/>
          <w:sz w:val="30"/>
          <w:szCs w:val="30"/>
        </w:rPr>
        <w:t>投标函（格式）</w:t>
      </w:r>
    </w:p>
    <w:p>
      <w:pPr>
        <w:pStyle w:val="3"/>
        <w:spacing w:line="440" w:lineRule="exact"/>
        <w:rPr>
          <w:rFonts w:ascii="Times New Roman" w:hAnsi="Times New Roman"/>
          <w:sz w:val="32"/>
        </w:rPr>
      </w:pPr>
    </w:p>
    <w:p>
      <w:pPr>
        <w:pStyle w:val="3"/>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spacing w:line="440" w:lineRule="exact"/>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 xml:space="preserve">）的招标文件的全部内容，现正式递交下述文件参加贵方组织的本次政府采购活动： </w:t>
      </w:r>
    </w:p>
    <w:p>
      <w:pPr>
        <w:pStyle w:val="3"/>
        <w:spacing w:line="440" w:lineRule="exact"/>
        <w:ind w:firstLine="420" w:firstLineChars="200"/>
      </w:pPr>
      <w:r>
        <w:rPr>
          <w:rFonts w:hint="eastAsia"/>
        </w:rPr>
        <w:t>一、报价文件正本一份，副本</w:t>
      </w:r>
      <w:r>
        <w:rPr>
          <w:rFonts w:hint="eastAsia"/>
          <w:u w:val="single"/>
        </w:rPr>
        <w:t xml:space="preserve">   </w:t>
      </w:r>
      <w:r>
        <w:rPr>
          <w:rFonts w:hint="eastAsia"/>
        </w:rPr>
        <w:t>份（包含按投标人须知第10.1.1项要求提交的全部文件）；</w:t>
      </w:r>
    </w:p>
    <w:p>
      <w:pPr>
        <w:pStyle w:val="3"/>
        <w:spacing w:line="440" w:lineRule="exact"/>
        <w:ind w:firstLine="482"/>
      </w:pPr>
      <w:r>
        <w:rPr>
          <w:rFonts w:hint="eastAsia"/>
        </w:rPr>
        <w:t>二、资格文件正本一份，副本</w:t>
      </w:r>
      <w:r>
        <w:rPr>
          <w:rFonts w:hint="eastAsia"/>
          <w:u w:val="single"/>
        </w:rPr>
        <w:t xml:space="preserve">   </w:t>
      </w:r>
      <w:r>
        <w:rPr>
          <w:rFonts w:hint="eastAsia"/>
        </w:rPr>
        <w:t>份（包含按投标人须知第10.1.2项要求提交的全部文件）；</w:t>
      </w:r>
    </w:p>
    <w:p>
      <w:pPr>
        <w:pStyle w:val="3"/>
        <w:spacing w:line="440" w:lineRule="exact"/>
        <w:ind w:firstLine="420" w:firstLineChars="200"/>
        <w:rPr>
          <w:rFonts w:ascii="Times New Roman" w:hAnsi="Times New Roman"/>
        </w:rPr>
      </w:pPr>
      <w:r>
        <w:rPr>
          <w:rFonts w:hint="eastAsia"/>
        </w:rPr>
        <w:t>三、</w:t>
      </w:r>
      <w:r>
        <w:rPr>
          <w:rFonts w:hint="eastAsia" w:hAnsi="宋体"/>
        </w:rPr>
        <w:t>技术</w:t>
      </w:r>
      <w:r>
        <w:rPr>
          <w:rFonts w:hint="eastAsia"/>
        </w:rPr>
        <w:t>文件正本一份，副本</w:t>
      </w:r>
      <w:r>
        <w:rPr>
          <w:rFonts w:hint="eastAsia"/>
          <w:u w:val="single"/>
        </w:rPr>
        <w:t xml:space="preserve">   </w:t>
      </w:r>
      <w:r>
        <w:rPr>
          <w:rFonts w:hint="eastAsia"/>
        </w:rPr>
        <w:t>份（包含按投标人须知第10.1.3项要求提交的全部文件）；</w:t>
      </w:r>
    </w:p>
    <w:p>
      <w:pPr>
        <w:pStyle w:val="3"/>
        <w:spacing w:line="440" w:lineRule="exact"/>
        <w:ind w:firstLine="420" w:firstLineChars="200"/>
        <w:rPr>
          <w:rFonts w:ascii="Times New Roman" w:hAnsi="Times New Roman"/>
        </w:rPr>
      </w:pPr>
      <w:r>
        <w:rPr>
          <w:rFonts w:hint="eastAsia" w:hAnsi="宋体"/>
        </w:rPr>
        <w:t>四、</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份（包含按投标人须知第10.1.4项要求</w:t>
      </w:r>
      <w:r>
        <w:rPr>
          <w:rFonts w:hint="eastAsia"/>
        </w:rPr>
        <w:t>提交的全部文件）。</w:t>
      </w:r>
    </w:p>
    <w:p>
      <w:pPr>
        <w:pStyle w:val="3"/>
        <w:spacing w:line="440" w:lineRule="exact"/>
        <w:ind w:firstLine="482"/>
        <w:rPr>
          <w:rFonts w:ascii="Times New Roman" w:hAnsi="Times New Roman"/>
        </w:rPr>
      </w:pPr>
      <w:r>
        <w:rPr>
          <w:rFonts w:hint="eastAsia"/>
        </w:rPr>
        <w:t>据此函，签字人兹宣布：</w:t>
      </w:r>
    </w:p>
    <w:p>
      <w:pPr>
        <w:pStyle w:val="3"/>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元)的投标总报价，提交服务成果时间（无分标时填写）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“服务需求一览表”中的相应的采购内容。</w:t>
      </w:r>
    </w:p>
    <w:p>
      <w:pPr>
        <w:pStyle w:val="3"/>
        <w:spacing w:line="440" w:lineRule="exact"/>
        <w:ind w:firstLine="420" w:firstLineChars="200"/>
        <w:rPr>
          <w:rFonts w:ascii="Times New Roman" w:hAnsi="Times New Roman"/>
        </w:rPr>
      </w:pPr>
      <w:r>
        <w:rPr>
          <w:rFonts w:hint="eastAsia"/>
        </w:rPr>
        <w:t>其中（有分标时填写）：</w:t>
      </w:r>
    </w:p>
    <w:p>
      <w:pPr>
        <w:pStyle w:val="3"/>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pPr>
        <w:pStyle w:val="3"/>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pPr>
        <w:pStyle w:val="3"/>
        <w:spacing w:line="360" w:lineRule="exact"/>
        <w:ind w:firstLine="420" w:firstLineChars="200"/>
        <w:rPr>
          <w:u w:val="single"/>
        </w:rPr>
      </w:pPr>
      <w:r>
        <w:rPr>
          <w:rFonts w:hint="eastAsia"/>
        </w:rPr>
        <w:t>......</w:t>
      </w:r>
    </w:p>
    <w:p>
      <w:pPr>
        <w:pStyle w:val="3"/>
        <w:spacing w:line="360" w:lineRule="exact"/>
        <w:ind w:firstLine="420" w:firstLineChars="200"/>
        <w:rPr>
          <w:u w:val="single"/>
        </w:rPr>
      </w:pPr>
      <w:r>
        <w:rPr>
          <w:rFonts w:hint="eastAsia"/>
        </w:rPr>
        <w:t>2、我方同意自本项目招标文件“投标人须知”第14.2项规定的投标截止时间（开标时间）起遵循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3"/>
        <w:spacing w:line="360" w:lineRule="exact"/>
        <w:ind w:firstLine="420" w:firstLineChars="200"/>
        <w:rPr>
          <w:u w:val="single"/>
        </w:rPr>
      </w:pPr>
      <w:r>
        <w:rPr>
          <w:rFonts w:hint="eastAsia"/>
        </w:rPr>
        <w:t>3、我方所递交的投标文件及有关资料都是内容完整、真实和准确的。</w:t>
      </w:r>
    </w:p>
    <w:p>
      <w:pPr>
        <w:pStyle w:val="3"/>
        <w:spacing w:line="360" w:lineRule="exact"/>
        <w:ind w:firstLine="420" w:firstLineChars="200"/>
        <w:rPr>
          <w:u w:val="single"/>
        </w:rPr>
      </w:pPr>
      <w:r>
        <w:rPr>
          <w:rFonts w:hint="eastAsia"/>
        </w:rPr>
        <w:t>4、我方承诺</w:t>
      </w:r>
      <w:r>
        <w:rPr>
          <w:rFonts w:hint="eastAsia"/>
          <w:highlight w:val="yellow"/>
        </w:rPr>
        <w:t>未被列入失信被执行人、重大税收违法案件当事人名单、政府采购严重违法失信行为记录名单，并</w:t>
      </w:r>
      <w:r>
        <w:rPr>
          <w:rFonts w:hint="eastAsia"/>
        </w:rPr>
        <w:t>已经具备《中华人民共和国政府采购法》中规定的参加政府采购活动的供应商应当具备的条件：</w:t>
      </w:r>
    </w:p>
    <w:p>
      <w:pPr>
        <w:pStyle w:val="3"/>
        <w:numPr>
          <w:ilvl w:val="0"/>
          <w:numId w:val="5"/>
        </w:numPr>
        <w:spacing w:line="440" w:lineRule="exact"/>
      </w:pPr>
      <w:r>
        <w:rPr>
          <w:rFonts w:hint="eastAsia"/>
        </w:rPr>
        <w:t>具有独立承担民事责任的能力；</w:t>
      </w:r>
    </w:p>
    <w:p>
      <w:pPr>
        <w:pStyle w:val="3"/>
        <w:numPr>
          <w:ilvl w:val="0"/>
          <w:numId w:val="5"/>
        </w:numPr>
        <w:spacing w:line="440" w:lineRule="exact"/>
      </w:pPr>
      <w:r>
        <w:rPr>
          <w:rFonts w:hint="eastAsia"/>
        </w:rPr>
        <w:t>具有良好的商业信誉和健全的财务会计制度；</w:t>
      </w:r>
    </w:p>
    <w:p>
      <w:pPr>
        <w:pStyle w:val="3"/>
        <w:numPr>
          <w:ilvl w:val="0"/>
          <w:numId w:val="5"/>
        </w:numPr>
        <w:spacing w:line="440" w:lineRule="exact"/>
      </w:pPr>
      <w:r>
        <w:rPr>
          <w:rFonts w:hint="eastAsia"/>
        </w:rPr>
        <w:t>具有履行合同所必需的设备和专业技术能力；</w:t>
      </w:r>
    </w:p>
    <w:p>
      <w:pPr>
        <w:pStyle w:val="3"/>
        <w:numPr>
          <w:ilvl w:val="0"/>
          <w:numId w:val="5"/>
        </w:numPr>
        <w:spacing w:line="440" w:lineRule="exact"/>
      </w:pPr>
      <w:r>
        <w:rPr>
          <w:rFonts w:hint="eastAsia"/>
        </w:rPr>
        <w:t>有依法缴纳税收和社会保障资金的良好记录；</w:t>
      </w:r>
    </w:p>
    <w:p>
      <w:pPr>
        <w:pStyle w:val="3"/>
        <w:numPr>
          <w:ilvl w:val="0"/>
          <w:numId w:val="5"/>
        </w:numPr>
        <w:spacing w:line="440" w:lineRule="exact"/>
      </w:pPr>
      <w:r>
        <w:rPr>
          <w:rFonts w:hint="eastAsia"/>
        </w:rPr>
        <w:t>参加政府采购活动前三年内，在经营活动中没有重大违法记录；</w:t>
      </w:r>
    </w:p>
    <w:p>
      <w:pPr>
        <w:pStyle w:val="3"/>
        <w:numPr>
          <w:ilvl w:val="0"/>
          <w:numId w:val="5"/>
        </w:numPr>
        <w:spacing w:line="440" w:lineRule="exact"/>
      </w:pPr>
      <w:r>
        <w:rPr>
          <w:rFonts w:hint="eastAsia"/>
        </w:rPr>
        <w:t>法律、行政法规规定的其他条件。</w:t>
      </w:r>
    </w:p>
    <w:p>
      <w:pPr>
        <w:pStyle w:val="3"/>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3"/>
        <w:spacing w:line="440" w:lineRule="exact"/>
        <w:ind w:firstLine="42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根据招标文件、我方的投标文件及有关澄清承诺书的要求按第六章“合同条款及格式”与采购人订立书面合同，并按照合同约定</w:t>
      </w:r>
      <w:r>
        <w:rPr>
          <w:rFonts w:hint="eastAsia"/>
        </w:rPr>
        <w:t>承担完成合同的责任和义务。</w:t>
      </w:r>
    </w:p>
    <w:p>
      <w:pPr>
        <w:pStyle w:val="3"/>
        <w:spacing w:line="440" w:lineRule="exact"/>
        <w:ind w:firstLine="420" w:firstLineChars="200"/>
      </w:pPr>
      <w:r>
        <w:rPr>
          <w:rFonts w:hint="eastAsia"/>
        </w:rPr>
        <w:t>7、我方已详细审核招标文件，我方知道必须放弃提出含糊不清或误解问题的权利。</w:t>
      </w:r>
    </w:p>
    <w:p>
      <w:pPr>
        <w:pStyle w:val="3"/>
        <w:spacing w:line="440" w:lineRule="exact"/>
        <w:ind w:firstLine="420" w:firstLineChars="200"/>
      </w:pPr>
      <w:r>
        <w:rPr>
          <w:rFonts w:hint="eastAsia"/>
        </w:rPr>
        <w:t>8、如我方有本项目招标文件第四章“投标人须知”第13.5项所述的情形之一的，贵方有权不予退回我方交纳的投标保证金。</w:t>
      </w:r>
    </w:p>
    <w:p>
      <w:pPr>
        <w:pStyle w:val="3"/>
        <w:spacing w:line="440" w:lineRule="exact"/>
        <w:ind w:firstLine="420" w:firstLineChars="200"/>
      </w:pPr>
      <w:r>
        <w:rPr>
          <w:rFonts w:hint="eastAsia"/>
        </w:rPr>
        <w:t>9、我方同意应贵方要求提供与本投标有关的任何数据或资料。若贵方需要，我方愿意提供我方作出的一切承诺的证明材料。</w:t>
      </w:r>
    </w:p>
    <w:p>
      <w:pPr>
        <w:pStyle w:val="3"/>
        <w:spacing w:line="440" w:lineRule="exact"/>
        <w:ind w:firstLine="420" w:firstLineChars="200"/>
      </w:pPr>
      <w:r>
        <w:rPr>
          <w:rFonts w:hint="eastAsia"/>
        </w:rPr>
        <w:t>10、我方完全理解贵方不一定接受投标报价最低的投标人为中标供应商的行为。</w:t>
      </w:r>
    </w:p>
    <w:p>
      <w:pPr>
        <w:pStyle w:val="3"/>
        <w:spacing w:line="440" w:lineRule="exact"/>
        <w:ind w:firstLine="420" w:firstLineChars="200"/>
      </w:pPr>
      <w:r>
        <w:rPr>
          <w:rFonts w:hint="eastAsia"/>
        </w:rPr>
        <w:t>11、我方将严格遵守《中华人民共和国政府采购法》第七十七条的规定，即供应商有下列情形之一的，处以采购金额千分之五以上千分之十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numPr>
          <w:ilvl w:val="0"/>
          <w:numId w:val="6"/>
        </w:numPr>
        <w:spacing w:line="440" w:lineRule="exact"/>
        <w:rPr>
          <w:rFonts w:hAnsi="宋体"/>
        </w:rPr>
      </w:pPr>
      <w:r>
        <w:rPr>
          <w:rFonts w:hint="eastAsia" w:hAnsi="宋体"/>
        </w:rPr>
        <w:t>提供虚假材料谋取中标、成交的；</w:t>
      </w:r>
    </w:p>
    <w:p>
      <w:pPr>
        <w:pStyle w:val="3"/>
        <w:numPr>
          <w:ilvl w:val="0"/>
          <w:numId w:val="6"/>
        </w:numPr>
        <w:spacing w:line="440" w:lineRule="exact"/>
        <w:rPr>
          <w:rFonts w:hAnsi="宋体"/>
        </w:rPr>
      </w:pPr>
      <w:r>
        <w:rPr>
          <w:rFonts w:hint="eastAsia" w:hAnsi="宋体"/>
        </w:rPr>
        <w:t>采取不正当手段诋毁、排挤其他供应商的；</w:t>
      </w:r>
    </w:p>
    <w:p>
      <w:pPr>
        <w:pStyle w:val="3"/>
        <w:numPr>
          <w:ilvl w:val="0"/>
          <w:numId w:val="6"/>
        </w:numPr>
        <w:spacing w:line="440" w:lineRule="exact"/>
      </w:pPr>
      <w:r>
        <w:rPr>
          <w:rFonts w:hint="eastAsia" w:hAnsi="宋体"/>
        </w:rPr>
        <w:t>与采购人、其他供应商或者采购代理机构恶意串通的；</w:t>
      </w:r>
    </w:p>
    <w:p>
      <w:pPr>
        <w:pStyle w:val="3"/>
        <w:numPr>
          <w:ilvl w:val="0"/>
          <w:numId w:val="6"/>
        </w:numPr>
        <w:spacing w:line="440" w:lineRule="exact"/>
      </w:pPr>
      <w:r>
        <w:rPr>
          <w:rFonts w:hint="eastAsia" w:hAnsi="宋体"/>
        </w:rPr>
        <w:t>向采购人、采购代理机构行贿或者提供其他不正当利益的；</w:t>
      </w:r>
    </w:p>
    <w:p>
      <w:pPr>
        <w:pStyle w:val="3"/>
        <w:numPr>
          <w:ilvl w:val="0"/>
          <w:numId w:val="6"/>
        </w:numPr>
        <w:spacing w:line="440" w:lineRule="exact"/>
      </w:pPr>
      <w:r>
        <w:rPr>
          <w:rFonts w:hint="eastAsia" w:hAnsi="宋体"/>
        </w:rPr>
        <w:t>在招标采购过程中与采购人进行协商谈判的；</w:t>
      </w:r>
    </w:p>
    <w:p>
      <w:pPr>
        <w:pStyle w:val="3"/>
        <w:numPr>
          <w:ilvl w:val="0"/>
          <w:numId w:val="6"/>
        </w:numPr>
        <w:spacing w:line="440" w:lineRule="exact"/>
      </w:pPr>
      <w:r>
        <w:rPr>
          <w:rFonts w:hint="eastAsia" w:hAnsi="宋体"/>
        </w:rPr>
        <w:t>拒绝有关部门监督检查或提供虚假情况的。</w:t>
      </w:r>
    </w:p>
    <w:p>
      <w:pPr>
        <w:pStyle w:val="3"/>
        <w:spacing w:line="440" w:lineRule="exact"/>
        <w:ind w:left="420"/>
        <w:rPr>
          <w:color w:val="000000"/>
        </w:rPr>
      </w:pPr>
      <w:r>
        <w:rPr>
          <w:rFonts w:hint="eastAsia"/>
          <w:color w:val="000000"/>
        </w:rPr>
        <w:t>12、我方及由本人担任法定代表人的其他机构最近三年内被处罚的违法行为有：</w:t>
      </w:r>
      <w:r>
        <w:rPr>
          <w:rFonts w:hint="eastAsia"/>
          <w:color w:val="000000"/>
          <w:u w:val="single"/>
        </w:rPr>
        <w:t xml:space="preserve">                                        </w:t>
      </w:r>
    </w:p>
    <w:p>
      <w:pPr>
        <w:pStyle w:val="3"/>
        <w:spacing w:line="440" w:lineRule="exact"/>
        <w:ind w:left="420"/>
        <w:rPr>
          <w:color w:val="000000"/>
        </w:rPr>
      </w:pPr>
      <w:r>
        <w:rPr>
          <w:rFonts w:hint="eastAsia"/>
          <w:color w:val="000000"/>
          <w:u w:val="single"/>
        </w:rPr>
        <w:t xml:space="preserve">                                                                                                                        </w:t>
      </w:r>
    </w:p>
    <w:p>
      <w:pPr>
        <w:pStyle w:val="3"/>
        <w:spacing w:line="360" w:lineRule="auto"/>
        <w:ind w:firstLine="420"/>
        <w:rPr>
          <w:color w:val="000000"/>
        </w:rPr>
      </w:pPr>
      <w:r>
        <w:rPr>
          <w:rFonts w:hint="eastAsia"/>
          <w:color w:val="000000"/>
        </w:rPr>
        <w:t>13、以上事项如有虚假或隐瞒，我方愿意承担一切后果，并不再寻求任何旨在减轻或免除法律责任的辩解。</w:t>
      </w:r>
    </w:p>
    <w:p>
      <w:pPr>
        <w:pStyle w:val="3"/>
        <w:spacing w:line="360" w:lineRule="auto"/>
        <w:ind w:firstLine="420"/>
        <w:rPr>
          <w:u w:val="single"/>
        </w:rPr>
      </w:pPr>
      <w:r>
        <w:rPr>
          <w:rFonts w:hint="eastAsia"/>
        </w:rPr>
        <w:t>投标人：</w:t>
      </w:r>
      <w:r>
        <w:rPr>
          <w:rFonts w:hint="eastAsia"/>
          <w:u w:val="single"/>
        </w:rPr>
        <w:t xml:space="preserve">                                         </w:t>
      </w:r>
      <w:r>
        <w:rPr>
          <w:rFonts w:hint="eastAsia"/>
        </w:rPr>
        <w:t>（盖单位公章）</w:t>
      </w:r>
    </w:p>
    <w:p>
      <w:pPr>
        <w:pStyle w:val="3"/>
        <w:spacing w:line="360" w:lineRule="auto"/>
        <w:ind w:firstLine="420"/>
      </w:pPr>
      <w:r>
        <w:rPr>
          <w:rFonts w:hint="eastAsia" w:ascii="Times New Roman" w:hAnsi="Times New Roman"/>
        </w:rPr>
        <w:t>法定代表人或其委托代理人：</w:t>
      </w:r>
      <w:r>
        <w:rPr>
          <w:rFonts w:ascii="Times New Roman" w:hAnsi="Times New Roman"/>
          <w:u w:val="single"/>
        </w:rPr>
        <w:t xml:space="preserve">                       </w:t>
      </w:r>
      <w:r>
        <w:rPr>
          <w:rFonts w:hint="eastAsia" w:ascii="Times New Roman" w:hAnsi="Times New Roman"/>
        </w:rPr>
        <w:t>（签字或盖章）</w:t>
      </w:r>
    </w:p>
    <w:p>
      <w:pPr>
        <w:pStyle w:val="3"/>
        <w:spacing w:line="360" w:lineRule="auto"/>
        <w:ind w:firstLine="420"/>
      </w:pPr>
      <w:r>
        <w:rPr>
          <w:rFonts w:hint="eastAsia"/>
        </w:rPr>
        <w:t>地址：</w:t>
      </w:r>
      <w:r>
        <w:rPr>
          <w:rFonts w:hint="eastAsia"/>
          <w:u w:val="single"/>
        </w:rPr>
        <w:t xml:space="preserve">                                                        </w:t>
      </w:r>
      <w:r>
        <w:rPr>
          <w:rFonts w:hint="eastAsia"/>
        </w:rPr>
        <w:t xml:space="preserve"> </w:t>
      </w:r>
    </w:p>
    <w:p>
      <w:pPr>
        <w:pStyle w:val="3"/>
        <w:spacing w:line="360" w:lineRule="auto"/>
        <w:ind w:firstLine="420"/>
        <w:rPr>
          <w:u w:val="single"/>
        </w:rPr>
      </w:pPr>
      <w:r>
        <w:rPr>
          <w:rFonts w:hint="eastAsia"/>
        </w:rPr>
        <w:t>电话：</w:t>
      </w:r>
      <w:r>
        <w:rPr>
          <w:rFonts w:hint="eastAsia"/>
          <w:u w:val="single"/>
        </w:rPr>
        <w:t xml:space="preserve">                                      　　　　　　　　　</w:t>
      </w:r>
    </w:p>
    <w:p>
      <w:pPr>
        <w:pStyle w:val="3"/>
        <w:spacing w:line="360" w:lineRule="auto"/>
        <w:ind w:firstLine="420"/>
      </w:pPr>
      <w:r>
        <w:rPr>
          <w:rFonts w:hint="eastAsia"/>
        </w:rPr>
        <w:t>传真：</w:t>
      </w:r>
      <w:r>
        <w:rPr>
          <w:rFonts w:hint="eastAsia"/>
          <w:u w:val="single"/>
        </w:rPr>
        <w:t>　　　　　　　　　　　　　　　　　　　　　　　　　　　　</w:t>
      </w:r>
    </w:p>
    <w:p>
      <w:pPr>
        <w:pStyle w:val="3"/>
        <w:spacing w:line="360" w:lineRule="auto"/>
        <w:ind w:firstLine="420"/>
        <w:rPr>
          <w:u w:val="single"/>
        </w:rPr>
      </w:pPr>
      <w:r>
        <w:rPr>
          <w:rFonts w:hint="eastAsia"/>
        </w:rPr>
        <w:t>邮政编码：</w:t>
      </w:r>
      <w:r>
        <w:rPr>
          <w:rFonts w:hint="eastAsia"/>
          <w:u w:val="single"/>
        </w:rPr>
        <w:t xml:space="preserve">                                                    </w:t>
      </w:r>
    </w:p>
    <w:p>
      <w:pPr>
        <w:pStyle w:val="3"/>
        <w:spacing w:line="360" w:lineRule="auto"/>
        <w:ind w:firstLine="420"/>
        <w:rPr>
          <w:u w:val="single"/>
        </w:rPr>
      </w:pPr>
      <w:r>
        <w:rPr>
          <w:rFonts w:hint="eastAsia"/>
        </w:rPr>
        <w:t>开户名称：</w:t>
      </w:r>
      <w:r>
        <w:rPr>
          <w:rFonts w:hint="eastAsia"/>
          <w:u w:val="single"/>
        </w:rPr>
        <w:t xml:space="preserve">                                                    </w:t>
      </w:r>
    </w:p>
    <w:p>
      <w:pPr>
        <w:pStyle w:val="3"/>
        <w:spacing w:line="360" w:lineRule="auto"/>
        <w:ind w:firstLine="420"/>
        <w:rPr>
          <w:u w:val="single"/>
        </w:rPr>
      </w:pPr>
      <w:r>
        <w:rPr>
          <w:rFonts w:hint="eastAsia"/>
        </w:rPr>
        <w:t>开户银行：</w:t>
      </w:r>
      <w:r>
        <w:rPr>
          <w:rFonts w:hint="eastAsia"/>
          <w:u w:val="single"/>
        </w:rPr>
        <w:t xml:space="preserve">                                                    </w:t>
      </w:r>
    </w:p>
    <w:p>
      <w:pPr>
        <w:pStyle w:val="3"/>
        <w:spacing w:line="360" w:lineRule="auto"/>
        <w:ind w:firstLine="420"/>
        <w:rPr>
          <w:u w:val="single"/>
        </w:rPr>
      </w:pPr>
      <w:r>
        <w:rPr>
          <w:rFonts w:hint="eastAsia"/>
        </w:rPr>
        <w:t>银行账号：</w:t>
      </w:r>
      <w:r>
        <w:rPr>
          <w:rFonts w:hint="eastAsia"/>
          <w:u w:val="single"/>
        </w:rPr>
        <w:t xml:space="preserve">                                                    </w:t>
      </w:r>
    </w:p>
    <w:p>
      <w:pPr>
        <w:pStyle w:val="3"/>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pPr>
        <w:pStyle w:val="3"/>
        <w:spacing w:line="360" w:lineRule="auto"/>
        <w:rPr>
          <w:u w:val="single"/>
        </w:rPr>
      </w:pPr>
      <w:r>
        <w:rPr>
          <w:rFonts w:hint="eastAsia" w:ascii="黑体" w:eastAsia="黑体"/>
          <w:b/>
          <w:bCs/>
        </w:rPr>
        <w:br w:type="page"/>
      </w:r>
      <w:r>
        <w:rPr>
          <w:rFonts w:ascii="Times New Roman" w:hAnsi="Times New Roman"/>
          <w:b/>
        </w:rPr>
        <w:t xml:space="preserve"> </w:t>
      </w:r>
    </w:p>
    <w:p>
      <w:pPr>
        <w:pStyle w:val="3"/>
        <w:spacing w:line="360" w:lineRule="auto"/>
        <w:jc w:val="center"/>
        <w:rPr>
          <w:b/>
          <w:sz w:val="32"/>
        </w:rPr>
      </w:pPr>
      <w:r>
        <w:rPr>
          <w:rFonts w:hint="eastAsia"/>
          <w:b/>
          <w:sz w:val="32"/>
        </w:rPr>
        <w:t>报价表（格式）</w:t>
      </w:r>
    </w:p>
    <w:p>
      <w:pPr>
        <w:pStyle w:val="3"/>
        <w:rPr>
          <w:rFonts w:ascii="Times New Roman" w:hAnsi="Times New Roman"/>
          <w:b/>
          <w:sz w:val="24"/>
        </w:rPr>
      </w:pPr>
    </w:p>
    <w:p>
      <w:pPr>
        <w:pStyle w:val="3"/>
      </w:pPr>
      <w:r>
        <w:rPr>
          <w:rFonts w:hint="eastAsia"/>
          <w:u w:val="single"/>
        </w:rPr>
        <w:t>　　</w:t>
      </w:r>
      <w:r>
        <w:rPr>
          <w:rFonts w:hint="eastAsia"/>
        </w:rPr>
        <w:t>分标（有分标时填写）</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szCs w:val="24"/>
              </w:rPr>
            </w:pPr>
            <w:r>
              <w:rPr>
                <w:rFonts w:hint="eastAsia"/>
                <w:spacing w:val="-20"/>
                <w:szCs w:val="24"/>
              </w:rPr>
              <w:t>项号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szCs w:val="24"/>
              </w:rPr>
            </w:pPr>
            <w:r>
              <w:rPr>
                <w:rFonts w:hint="eastAsia"/>
                <w:spacing w:val="-20"/>
                <w:szCs w:val="24"/>
              </w:rPr>
              <w:t>服务名称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szCs w:val="24"/>
              </w:rPr>
            </w:pPr>
            <w:r>
              <w:rPr>
                <w:rFonts w:hint="eastAsia"/>
                <w:szCs w:val="24"/>
              </w:rPr>
              <w:t>服务内容</w:t>
            </w:r>
          </w:p>
        </w:tc>
        <w:tc>
          <w:tcPr>
            <w:tcW w:w="735"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szCs w:val="24"/>
              </w:rPr>
            </w:pPr>
            <w:r>
              <w:rPr>
                <w:rFonts w:hint="eastAsia"/>
                <w:spacing w:val="-20"/>
                <w:szCs w:val="24"/>
              </w:rPr>
              <w:t>数量</w:t>
            </w:r>
          </w:p>
          <w:p>
            <w:pPr>
              <w:pStyle w:val="3"/>
              <w:jc w:val="center"/>
              <w:rPr>
                <w:spacing w:val="-20"/>
                <w:szCs w:val="24"/>
              </w:rPr>
            </w:pPr>
            <w:r>
              <w:rPr>
                <w:rFonts w:hint="eastAsia" w:hAnsi="宋体"/>
                <w:spacing w:val="-20"/>
                <w:szCs w:val="24"/>
              </w:rPr>
              <w:t>①</w:t>
            </w:r>
          </w:p>
        </w:tc>
        <w:tc>
          <w:tcPr>
            <w:tcW w:w="1155" w:type="dxa"/>
            <w:tcBorders>
              <w:top w:val="single" w:color="auto" w:sz="4" w:space="0"/>
              <w:left w:val="single" w:color="auto" w:sz="4" w:space="0"/>
              <w:bottom w:val="single" w:color="auto" w:sz="4" w:space="0"/>
              <w:right w:val="single" w:color="auto" w:sz="4" w:space="0"/>
            </w:tcBorders>
            <w:vAlign w:val="center"/>
          </w:tcPr>
          <w:p>
            <w:pPr>
              <w:pStyle w:val="3"/>
              <w:jc w:val="center"/>
              <w:rPr>
                <w:szCs w:val="24"/>
              </w:rPr>
            </w:pPr>
            <w:r>
              <w:rPr>
                <w:rFonts w:hint="eastAsia"/>
                <w:szCs w:val="24"/>
              </w:rPr>
              <w:t>单价(元)</w:t>
            </w:r>
          </w:p>
          <w:p>
            <w:pPr>
              <w:pStyle w:val="3"/>
              <w:jc w:val="center"/>
              <w:rPr>
                <w:szCs w:val="24"/>
              </w:rPr>
            </w:pPr>
            <w:r>
              <w:rPr>
                <w:rFonts w:hint="eastAsia" w:hAnsi="宋体"/>
                <w:szCs w:val="24"/>
              </w:rPr>
              <w:t>②</w:t>
            </w:r>
          </w:p>
        </w:tc>
        <w:tc>
          <w:tcPr>
            <w:tcW w:w="1575" w:type="dxa"/>
            <w:tcBorders>
              <w:top w:val="single" w:color="auto" w:sz="4" w:space="0"/>
              <w:left w:val="single" w:color="auto" w:sz="4" w:space="0"/>
              <w:bottom w:val="single" w:color="auto" w:sz="4" w:space="0"/>
              <w:right w:val="single" w:color="auto" w:sz="4" w:space="0"/>
            </w:tcBorders>
            <w:vAlign w:val="center"/>
          </w:tcPr>
          <w:p>
            <w:pPr>
              <w:pStyle w:val="3"/>
              <w:jc w:val="center"/>
              <w:rPr>
                <w:szCs w:val="24"/>
              </w:rPr>
            </w:pPr>
            <w:r>
              <w:rPr>
                <w:rFonts w:hint="eastAsia"/>
                <w:szCs w:val="24"/>
              </w:rPr>
              <w:t>单项合价（元）</w:t>
            </w:r>
          </w:p>
          <w:p>
            <w:pPr>
              <w:pStyle w:val="3"/>
              <w:jc w:val="center"/>
              <w:rPr>
                <w:szCs w:val="24"/>
              </w:rPr>
            </w:pPr>
            <w:r>
              <w:rPr>
                <w:rFonts w:hint="eastAsia" w:hAnsi="宋体"/>
                <w:szCs w:val="24"/>
              </w:rPr>
              <w:t>③</w:t>
            </w:r>
            <w:r>
              <w:rPr>
                <w:rFonts w:hint="eastAsia"/>
                <w:szCs w:val="24"/>
              </w:rPr>
              <w:t>＝</w:t>
            </w:r>
            <w:r>
              <w:rPr>
                <w:rFonts w:hint="eastAsia" w:hAnsi="宋体"/>
                <w:szCs w:val="24"/>
              </w:rPr>
              <w:t>①×②</w:t>
            </w:r>
          </w:p>
        </w:tc>
        <w:tc>
          <w:tcPr>
            <w:tcW w:w="1005" w:type="dxa"/>
            <w:tcBorders>
              <w:top w:val="single" w:color="auto" w:sz="4" w:space="0"/>
              <w:left w:val="single" w:color="auto" w:sz="4" w:space="0"/>
              <w:bottom w:val="single" w:color="auto" w:sz="4" w:space="0"/>
              <w:right w:val="single" w:color="auto" w:sz="4" w:space="0"/>
            </w:tcBorders>
            <w:vAlign w:val="center"/>
          </w:tcPr>
          <w:p>
            <w:pPr>
              <w:pStyle w:val="3"/>
              <w:jc w:val="center"/>
              <w:rPr>
                <w:szCs w:val="24"/>
              </w:rPr>
            </w:pPr>
            <w:r>
              <w:rPr>
                <w:rFonts w:hint="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3"/>
              <w:rPr>
                <w:rFonts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3"/>
              <w:rPr>
                <w:rFonts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3"/>
              <w:rPr>
                <w:rFonts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3"/>
              <w:rPr>
                <w:rFonts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3"/>
              <w:rPr>
                <w:spacing w:val="-6"/>
                <w:szCs w:val="24"/>
              </w:rPr>
            </w:pPr>
            <w:r>
              <w:rPr>
                <w:rFonts w:hint="eastAsia"/>
                <w:spacing w:val="-6"/>
                <w:szCs w:val="24"/>
              </w:rPr>
              <w:t>分标报价：（大写）人民币</w:t>
            </w:r>
            <w:r>
              <w:rPr>
                <w:rFonts w:hint="eastAsia"/>
                <w:szCs w:val="24"/>
                <w:u w:val="single"/>
              </w:rPr>
              <w:t xml:space="preserve">              </w:t>
            </w:r>
            <w:r>
              <w:rPr>
                <w:rFonts w:hint="eastAsia"/>
                <w:szCs w:val="24"/>
              </w:rPr>
              <w:t>元 (￥</w:t>
            </w:r>
            <w:r>
              <w:rPr>
                <w:rFonts w:hint="eastAsia"/>
                <w:szCs w:val="24"/>
                <w:u w:val="single"/>
              </w:rPr>
              <w:t xml:space="preserve">          </w:t>
            </w:r>
            <w:r>
              <w:rPr>
                <w:rFonts w:hint="eastAsia"/>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exact"/>
              <w:rPr>
                <w:szCs w:val="24"/>
              </w:rPr>
            </w:pPr>
            <w:r>
              <w:rPr>
                <w:rFonts w:hint="eastAsia"/>
                <w:szCs w:val="24"/>
              </w:rPr>
              <w:t>合同签订期：</w:t>
            </w:r>
            <w:r>
              <w:rPr>
                <w:rFonts w:hint="eastAsia"/>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exact"/>
              <w:rPr>
                <w:szCs w:val="24"/>
                <w:u w:val="single"/>
              </w:rPr>
            </w:pPr>
            <w:r>
              <w:rPr>
                <w:rFonts w:hint="eastAsia"/>
                <w:szCs w:val="24"/>
              </w:rPr>
              <w:t>提交服务成果时间：</w:t>
            </w:r>
            <w:r>
              <w:rPr>
                <w:rFonts w:hint="eastAsia"/>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3"/>
              <w:spacing w:line="360" w:lineRule="exact"/>
              <w:rPr>
                <w:szCs w:val="24"/>
                <w:u w:val="single"/>
              </w:rPr>
            </w:pPr>
            <w:r>
              <w:rPr>
                <w:rFonts w:hint="eastAsia"/>
                <w:szCs w:val="24"/>
              </w:rPr>
              <w:t>提交服务成果地点：</w:t>
            </w:r>
            <w:r>
              <w:rPr>
                <w:rFonts w:hint="eastAsia"/>
                <w:szCs w:val="24"/>
                <w:u w:val="single"/>
              </w:rPr>
              <w:t xml:space="preserve">          </w:t>
            </w:r>
          </w:p>
        </w:tc>
      </w:tr>
    </w:tbl>
    <w:p>
      <w:pPr>
        <w:pStyle w:val="3"/>
      </w:pPr>
    </w:p>
    <w:p>
      <w:pPr>
        <w:pStyle w:val="3"/>
      </w:pPr>
      <w:r>
        <w:rPr>
          <w:rFonts w:hint="eastAsia"/>
          <w:u w:val="single"/>
        </w:rPr>
        <w:t>　　</w:t>
      </w:r>
      <w:r>
        <w:rPr>
          <w:rFonts w:hint="eastAsia"/>
        </w:rPr>
        <w:t>分标（有分标时填写）</w:t>
      </w:r>
    </w:p>
    <w:p>
      <w:pPr>
        <w:pStyle w:val="3"/>
      </w:pPr>
      <w:r>
        <w:rPr>
          <w:rFonts w:hint="eastAsia"/>
        </w:rPr>
        <w:t>......</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5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spacing w:line="500" w:lineRule="exact"/>
        <w:rPr>
          <w:rFonts w:ascii="Times New Roman" w:hAnsi="Times New Roman"/>
          <w:szCs w:val="21"/>
        </w:rPr>
      </w:pPr>
      <w:r>
        <w:rPr>
          <w:rFonts w:hint="eastAsia"/>
        </w:rPr>
        <w:br w:type="page"/>
      </w:r>
      <w:r>
        <w:rPr>
          <w:rFonts w:ascii="Times New Roman" w:hAnsi="Times New Roman"/>
          <w:b/>
        </w:rPr>
        <w:t xml:space="preserve"> </w:t>
      </w:r>
    </w:p>
    <w:p>
      <w:pPr>
        <w:pStyle w:val="3"/>
        <w:spacing w:line="500" w:lineRule="exact"/>
        <w:jc w:val="center"/>
        <w:rPr>
          <w:rFonts w:ascii="Times New Roman" w:hAnsi="Times New Roman"/>
          <w:b/>
          <w:bCs/>
          <w:sz w:val="30"/>
          <w:szCs w:val="30"/>
        </w:rPr>
      </w:pPr>
      <w:r>
        <w:rPr>
          <w:rFonts w:hint="eastAsia" w:ascii="Times New Roman" w:hAnsi="Times New Roman"/>
          <w:b/>
          <w:bCs/>
          <w:sz w:val="30"/>
          <w:szCs w:val="30"/>
        </w:rPr>
        <w:t>投标服务技术资料表（格式）</w:t>
      </w:r>
    </w:p>
    <w:p>
      <w:pPr>
        <w:pStyle w:val="3"/>
        <w:spacing w:line="440" w:lineRule="exact"/>
        <w:ind w:firstLine="420" w:firstLineChars="200"/>
      </w:pPr>
    </w:p>
    <w:p>
      <w:pPr>
        <w:pStyle w:val="3"/>
        <w:spacing w:line="440" w:lineRule="exact"/>
        <w:ind w:firstLine="420" w:firstLineChars="200"/>
        <w:rPr>
          <w:rFonts w:hAnsi="宋体"/>
        </w:rPr>
      </w:pPr>
      <w:r>
        <w:rPr>
          <w:rFonts w:hint="eastAsia"/>
        </w:rPr>
        <w:t>请根据所</w:t>
      </w:r>
      <w:r>
        <w:rPr>
          <w:rFonts w:hint="eastAsia"/>
          <w:color w:val="FF0000"/>
        </w:rPr>
        <w:t>投服务</w:t>
      </w:r>
      <w:r>
        <w:rPr>
          <w:rFonts w:hint="eastAsia"/>
        </w:rPr>
        <w:t>的实际技术参数，</w:t>
      </w:r>
      <w:r>
        <w:rPr>
          <w:rFonts w:hint="eastAsia"/>
          <w:b/>
          <w:sz w:val="28"/>
          <w:szCs w:val="28"/>
        </w:rPr>
        <w:t>逐条对应</w:t>
      </w:r>
      <w:r>
        <w:rPr>
          <w:rFonts w:hint="eastAsia"/>
        </w:rPr>
        <w:t>本项目</w:t>
      </w:r>
      <w:r>
        <w:rPr>
          <w:rFonts w:hint="eastAsia"/>
          <w:color w:val="FF0000"/>
        </w:rPr>
        <w:t>招标文件</w:t>
      </w:r>
      <w:r>
        <w:rPr>
          <w:rFonts w:hint="eastAsia"/>
        </w:rPr>
        <w:t>第二章</w:t>
      </w:r>
      <w:r>
        <w:t>“</w:t>
      </w:r>
      <w:r>
        <w:rPr>
          <w:rFonts w:hint="eastAsia"/>
          <w:color w:val="FF0000"/>
        </w:rPr>
        <w:t>服务需求</w:t>
      </w:r>
      <w:r>
        <w:rPr>
          <w:rFonts w:hint="eastAsia"/>
        </w:rPr>
        <w:t>一览表</w:t>
      </w:r>
      <w:r>
        <w:t>”</w:t>
      </w:r>
      <w:r>
        <w:rPr>
          <w:rFonts w:hint="eastAsia"/>
        </w:rPr>
        <w:t>中的服务内容及要求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p>
    <w:p>
      <w:pPr>
        <w:pStyle w:val="3"/>
        <w:rPr>
          <w:rFonts w:ascii="Times New Roman" w:hAnsi="Times New Roman"/>
          <w:u w:val="thick"/>
        </w:rPr>
      </w:pPr>
    </w:p>
    <w:p>
      <w:pPr>
        <w:pStyle w:val="3"/>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tbl>
      <w:tblPr>
        <w:tblStyle w:val="11"/>
        <w:tblW w:w="100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070"/>
        <w:gridCol w:w="1080"/>
        <w:gridCol w:w="37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rPr>
                <w:rFonts w:hAnsi="宋体"/>
                <w:sz w:val="18"/>
                <w:szCs w:val="18"/>
              </w:rPr>
            </w:pPr>
            <w:r>
              <w:rPr>
                <w:rFonts w:hint="eastAsia" w:ascii="Times New Roman" w:hAnsi="Times New Roman"/>
                <w:szCs w:val="24"/>
              </w:rPr>
              <w:t>项号</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 w:val="18"/>
                <w:szCs w:val="18"/>
              </w:rPr>
            </w:pPr>
            <w:r>
              <w:rPr>
                <w:rFonts w:hint="eastAsia"/>
                <w:szCs w:val="20"/>
              </w:rPr>
              <w:t>招标文件需求</w:t>
            </w:r>
          </w:p>
        </w:tc>
        <w:tc>
          <w:tcPr>
            <w:tcW w:w="48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Cs w:val="20"/>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18"/>
                <w:szCs w:val="18"/>
              </w:rPr>
            </w:pPr>
            <w:r>
              <w:rPr>
                <w:rFonts w:hint="eastAsia"/>
                <w:szCs w:val="20"/>
              </w:rPr>
              <w:t>服务名称</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18"/>
                <w:szCs w:val="18"/>
              </w:rPr>
            </w:pPr>
            <w:r>
              <w:rPr>
                <w:rFonts w:hint="eastAsia"/>
              </w:rPr>
              <w:t>服务内容及要求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szCs w:val="20"/>
              </w:rPr>
              <w:t>服务名称</w:t>
            </w:r>
          </w:p>
        </w:tc>
        <w:tc>
          <w:tcPr>
            <w:tcW w:w="37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t>1</w:t>
            </w:r>
          </w:p>
        </w:tc>
        <w:tc>
          <w:tcPr>
            <w:tcW w:w="1155"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w:t>
            </w:r>
          </w:p>
        </w:tc>
        <w:tc>
          <w:tcPr>
            <w:tcW w:w="2070" w:type="dxa"/>
            <w:tcBorders>
              <w:top w:val="single" w:color="auto" w:sz="4" w:space="0"/>
              <w:left w:val="single" w:color="auto" w:sz="4" w:space="0"/>
              <w:bottom w:val="single" w:color="auto" w:sz="4" w:space="0"/>
              <w:right w:val="single" w:color="auto" w:sz="4" w:space="0"/>
            </w:tcBorders>
            <w:vAlign w:val="center"/>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rPr>
                <w:rFonts w:hAnsi="宋体"/>
                <w:sz w:val="18"/>
                <w:szCs w:val="18"/>
              </w:rPr>
            </w:pPr>
            <w:r>
              <w:rPr>
                <w:rFonts w:hint="eastAsia"/>
              </w:rPr>
              <w:t>……</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w:t>
            </w:r>
          </w:p>
        </w:tc>
        <w:tc>
          <w:tcPr>
            <w:tcW w:w="3796" w:type="dxa"/>
            <w:tcBorders>
              <w:top w:val="single" w:color="auto" w:sz="4" w:space="0"/>
              <w:left w:val="single" w:color="auto" w:sz="4" w:space="0"/>
              <w:bottom w:val="single" w:color="auto" w:sz="4" w:space="0"/>
              <w:right w:val="single" w:color="auto" w:sz="4" w:space="0"/>
            </w:tcBorders>
            <w:vAlign w:val="center"/>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rPr>
                <w:rFonts w:hAnsi="宋体"/>
                <w:sz w:val="18"/>
                <w:szCs w:val="18"/>
              </w:rPr>
            </w:pPr>
            <w:r>
              <w:rPr>
                <w:rFonts w:hint="eastAsia"/>
              </w:rPr>
              <w:t>……</w:t>
            </w:r>
          </w:p>
        </w:tc>
        <w:tc>
          <w:tcPr>
            <w:tcW w:w="1168"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t>2</w:t>
            </w:r>
          </w:p>
        </w:tc>
        <w:tc>
          <w:tcPr>
            <w:tcW w:w="1155"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w:t>
            </w:r>
          </w:p>
        </w:tc>
        <w:tc>
          <w:tcPr>
            <w:tcW w:w="2070" w:type="dxa"/>
            <w:tcBorders>
              <w:top w:val="single" w:color="auto" w:sz="4" w:space="0"/>
              <w:left w:val="single" w:color="auto" w:sz="4" w:space="0"/>
              <w:bottom w:val="single" w:color="auto" w:sz="4" w:space="0"/>
              <w:right w:val="single" w:color="auto" w:sz="4" w:space="0"/>
            </w:tcBorders>
            <w:vAlign w:val="center"/>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rPr>
                <w:rFonts w:hAnsi="宋体"/>
                <w:sz w:val="18"/>
                <w:szCs w:val="18"/>
              </w:rPr>
            </w:pPr>
            <w:r>
              <w:rPr>
                <w:rFonts w:hint="eastAsia"/>
              </w:rPr>
              <w:t>……</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w:t>
            </w:r>
          </w:p>
        </w:tc>
        <w:tc>
          <w:tcPr>
            <w:tcW w:w="3796" w:type="dxa"/>
            <w:tcBorders>
              <w:top w:val="single" w:color="auto" w:sz="4" w:space="0"/>
              <w:left w:val="single" w:color="auto" w:sz="4" w:space="0"/>
              <w:bottom w:val="single" w:color="auto" w:sz="4" w:space="0"/>
              <w:right w:val="single" w:color="auto" w:sz="4" w:space="0"/>
            </w:tcBorders>
            <w:vAlign w:val="center"/>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rPr>
                <w:rFonts w:hAnsi="宋体"/>
                <w:sz w:val="18"/>
                <w:szCs w:val="18"/>
              </w:rPr>
            </w:pPr>
            <w:r>
              <w:rPr>
                <w:rFonts w:hint="eastAsia"/>
              </w:rPr>
              <w:t>……</w:t>
            </w:r>
          </w:p>
        </w:tc>
        <w:tc>
          <w:tcPr>
            <w:tcW w:w="1168"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t>...</w:t>
            </w:r>
          </w:p>
        </w:tc>
        <w:tc>
          <w:tcPr>
            <w:tcW w:w="1155"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p>
        </w:tc>
        <w:tc>
          <w:tcPr>
            <w:tcW w:w="3796"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hAnsi="宋体"/>
                <w:sz w:val="18"/>
                <w:szCs w:val="18"/>
              </w:rPr>
            </w:pPr>
          </w:p>
        </w:tc>
      </w:tr>
    </w:tbl>
    <w:p>
      <w:pPr>
        <w:pStyle w:val="3"/>
      </w:pPr>
    </w:p>
    <w:p>
      <w:pPr>
        <w:pStyle w:val="3"/>
      </w:pPr>
      <w:r>
        <w:rPr>
          <w:rFonts w:hint="eastAsia" w:ascii="Times New Roman" w:hAnsi="Times New Roman"/>
          <w:u w:val="single"/>
        </w:rPr>
        <w:t>　　</w:t>
      </w:r>
      <w:r>
        <w:rPr>
          <w:rFonts w:hint="eastAsia" w:ascii="Times New Roman" w:hAnsi="Times New Roman"/>
        </w:rPr>
        <w:t>分标</w:t>
      </w:r>
      <w:r>
        <w:rPr>
          <w:rFonts w:hint="eastAsia"/>
        </w:rPr>
        <w:t>（有分标时填写）</w:t>
      </w:r>
    </w:p>
    <w:p>
      <w:pPr>
        <w:pStyle w:val="3"/>
      </w:pPr>
      <w:r>
        <w:rPr>
          <w:rFonts w:hint="eastAsia"/>
        </w:rPr>
        <w:t>......</w:t>
      </w: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600" w:lineRule="exact"/>
        <w:jc w:val="lef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jc w:val="center"/>
        <w:rPr>
          <w:rFonts w:ascii="Times New Roman" w:hAnsi="Times New Roman"/>
          <w:b/>
          <w:sz w:val="30"/>
          <w:szCs w:val="30"/>
        </w:rPr>
      </w:pPr>
      <w:r>
        <w:rPr>
          <w:rFonts w:hint="eastAsia" w:ascii="Times New Roman" w:hAnsi="Times New Roman"/>
          <w:b/>
          <w:sz w:val="30"/>
          <w:szCs w:val="30"/>
        </w:rPr>
        <w:t>中小企业声明函（格式）</w:t>
      </w:r>
    </w:p>
    <w:p>
      <w:pPr>
        <w:pStyle w:val="2"/>
        <w:spacing w:line="240" w:lineRule="auto"/>
        <w:ind w:firstLine="0"/>
        <w:rPr>
          <w:rFonts w:ascii="Times New Roman" w:hAnsi="Times New Roman"/>
          <w:sz w:val="21"/>
          <w:szCs w:val="21"/>
        </w:rPr>
      </w:pPr>
      <w:r>
        <w:rPr>
          <w:rFonts w:hint="eastAsia" w:ascii="Times New Roman" w:hAnsi="宋体"/>
          <w:sz w:val="21"/>
          <w:szCs w:val="21"/>
        </w:rPr>
        <w:t>说明：</w:t>
      </w:r>
    </w:p>
    <w:p>
      <w:pPr>
        <w:pStyle w:val="2"/>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2"/>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、小型、微型企业提供中型企业制造的货物的，视同为中型企业。</w:t>
      </w:r>
    </w:p>
    <w:p>
      <w:pPr>
        <w:pStyle w:val="2"/>
        <w:spacing w:line="240" w:lineRule="auto"/>
        <w:ind w:firstLine="404" w:firstLineChars="200"/>
        <w:rPr>
          <w:rFonts w:ascii="Times New Roman" w:hAnsi="宋体"/>
          <w:sz w:val="21"/>
          <w:szCs w:val="21"/>
        </w:rPr>
      </w:pPr>
      <w:r>
        <w:rPr>
          <w:rFonts w:ascii="Times New Roman" w:hAnsi="宋体"/>
          <w:sz w:val="21"/>
          <w:szCs w:val="21"/>
        </w:rPr>
        <w:t>3</w:t>
      </w:r>
      <w:r>
        <w:rPr>
          <w:rFonts w:hint="eastAsia" w:ascii="Times New Roman" w:hAnsi="宋体"/>
          <w:sz w:val="21"/>
          <w:szCs w:val="21"/>
        </w:rPr>
        <w:t>、投标人按《财政部、司法部关于政府采购支持监狱企业发展有关问题的通知》（财库〔</w:t>
      </w:r>
      <w:r>
        <w:rPr>
          <w:rFonts w:ascii="Times New Roman" w:hAnsi="宋体"/>
          <w:sz w:val="21"/>
          <w:szCs w:val="21"/>
        </w:rPr>
        <w:t>2014</w:t>
      </w:r>
      <w:r>
        <w:rPr>
          <w:rFonts w:hint="eastAsia" w:ascii="Times New Roman" w:hAnsi="宋体"/>
          <w:sz w:val="21"/>
          <w:szCs w:val="21"/>
        </w:rPr>
        <w:t>〕</w:t>
      </w:r>
      <w:r>
        <w:rPr>
          <w:rFonts w:ascii="Times New Roman" w:hAnsi="宋体"/>
          <w:sz w:val="21"/>
          <w:szCs w:val="21"/>
        </w:rPr>
        <w:t>68</w:t>
      </w:r>
      <w:r>
        <w:rPr>
          <w:rFonts w:hint="eastAsia" w:ascii="Times New Roman" w:hAnsi="宋体"/>
          <w:sz w:val="21"/>
          <w:szCs w:val="21"/>
        </w:rPr>
        <w:t>号）认定为监狱企业，且提供由省级以上监狱管理局、戒毒管理局（含新疆生产建设兵团）出具的属于监狱企业的证明文件的，视同小型、微型企业。</w:t>
      </w:r>
    </w:p>
    <w:p>
      <w:pPr>
        <w:pStyle w:val="2"/>
        <w:spacing w:line="360" w:lineRule="auto"/>
        <w:ind w:firstLine="404" w:firstLineChars="200"/>
        <w:rPr>
          <w:rFonts w:ascii="Times New Roman" w:hAnsi="Times New Roman"/>
          <w:sz w:val="21"/>
          <w:szCs w:val="21"/>
        </w:rPr>
      </w:pPr>
    </w:p>
    <w:p>
      <w:pPr>
        <w:pStyle w:val="3"/>
        <w:spacing w:line="360" w:lineRule="auto"/>
        <w:ind w:firstLine="420" w:firstLineChars="200"/>
        <w:rPr>
          <w:rFonts w:ascii="Times New Roman" w:hAnsi="Times New Roman"/>
          <w:szCs w:val="21"/>
        </w:rPr>
      </w:pPr>
      <w:r>
        <w:rPr>
          <w:rFonts w:hint="eastAsia" w:ascii="Times New Roman" w:hAnsi="Times New Roman"/>
          <w:szCs w:val="21"/>
        </w:rPr>
        <w:t>本公司郑重声明，根据《政府采购促进中小企业发展暂行办法》（财库〔</w:t>
      </w:r>
      <w:r>
        <w:rPr>
          <w:rFonts w:ascii="Times New Roman" w:hAnsi="Times New Roman"/>
          <w:szCs w:val="21"/>
        </w:rPr>
        <w:t>2011</w:t>
      </w:r>
      <w:r>
        <w:rPr>
          <w:rFonts w:hint="eastAsia" w:ascii="Times New Roman" w:hAnsi="Times New Roman"/>
          <w:szCs w:val="21"/>
        </w:rPr>
        <w:t>〕</w:t>
      </w:r>
      <w:r>
        <w:rPr>
          <w:rFonts w:ascii="Times New Roman" w:hAnsi="Times New Roman"/>
          <w:szCs w:val="21"/>
        </w:rPr>
        <w:t>181</w:t>
      </w:r>
      <w:r>
        <w:rPr>
          <w:rFonts w:hint="eastAsia" w:ascii="Times New Roman" w:hAnsi="Times New Roman"/>
          <w:szCs w:val="21"/>
        </w:rPr>
        <w:t>号）的规定，本公司为</w:t>
      </w:r>
      <w:r>
        <w:rPr>
          <w:rFonts w:ascii="Times New Roman" w:hAnsi="Times New Roman"/>
          <w:szCs w:val="21"/>
        </w:rPr>
        <w:t>______</w:t>
      </w:r>
      <w:r>
        <w:rPr>
          <w:rFonts w:hint="eastAsia" w:ascii="Times New Roman" w:hAnsi="Times New Roman"/>
          <w:szCs w:val="21"/>
        </w:rPr>
        <w:t>（请填写：中型、小型、微型）企业。即，本公司同时满足以下条件：</w:t>
      </w:r>
    </w:p>
    <w:p>
      <w:pPr>
        <w:pStyle w:val="3"/>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宋体"/>
          <w:szCs w:val="21"/>
        </w:rPr>
        <w:t>．</w:t>
      </w:r>
      <w:r>
        <w:rPr>
          <w:rFonts w:hint="eastAsia"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号）规定的划分标准，本公司为</w:t>
      </w:r>
      <w:r>
        <w:rPr>
          <w:rFonts w:ascii="Times New Roman" w:hAnsi="Times New Roman"/>
          <w:szCs w:val="21"/>
        </w:rPr>
        <w:t>______</w:t>
      </w:r>
      <w:r>
        <w:rPr>
          <w:rFonts w:hint="eastAsia" w:ascii="Times New Roman" w:hAnsi="Times New Roman"/>
          <w:szCs w:val="21"/>
        </w:rPr>
        <w:t>（请填写：中型、小型、微型）企业。</w:t>
      </w:r>
    </w:p>
    <w:p>
      <w:pPr>
        <w:pStyle w:val="3"/>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宋体"/>
          <w:szCs w:val="21"/>
        </w:rPr>
        <w:t>．</w:t>
      </w:r>
      <w:r>
        <w:rPr>
          <w:rFonts w:hint="eastAsia" w:ascii="Times New Roman" w:hAnsi="Times New Roman"/>
          <w:szCs w:val="21"/>
        </w:rPr>
        <w:t>本公司参加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项目采购活动提供本企业制造的货物，由本企业承担工程、提供服务，或者提供其他</w:t>
      </w:r>
      <w:r>
        <w:rPr>
          <w:rFonts w:ascii="Times New Roman" w:hAnsi="Times New Roman"/>
          <w:szCs w:val="21"/>
        </w:rPr>
        <w:t>______</w:t>
      </w:r>
      <w:r>
        <w:rPr>
          <w:rFonts w:hint="eastAsia" w:ascii="Times New Roman" w:hAnsi="Times New Roman"/>
          <w:szCs w:val="21"/>
        </w:rPr>
        <w:t>（请填写：中型、小型、微型）企业制造的货物。本条所称货物不包括使用大型企业注册商标的货物。</w:t>
      </w:r>
    </w:p>
    <w:p>
      <w:pPr>
        <w:pStyle w:val="3"/>
        <w:spacing w:line="360" w:lineRule="auto"/>
        <w:ind w:firstLine="420" w:firstLineChars="200"/>
        <w:rPr>
          <w:rFonts w:ascii="Times New Roman" w:hAnsi="Times New Roman"/>
          <w:szCs w:val="21"/>
        </w:rPr>
      </w:pPr>
      <w:r>
        <w:rPr>
          <w:rFonts w:hint="eastAsia" w:ascii="Times New Roman" w:hAnsi="Times New Roman"/>
          <w:szCs w:val="21"/>
        </w:rPr>
        <w:t>本公司对上述声明的真实性负责。如有虚假，将依法承担相应责任。</w:t>
      </w:r>
    </w:p>
    <w:p>
      <w:pPr>
        <w:pStyle w:val="3"/>
        <w:spacing w:line="360" w:lineRule="auto"/>
        <w:ind w:firstLine="420" w:firstLineChars="200"/>
        <w:rPr>
          <w:rFonts w:ascii="Times New Roman" w:hAnsi="Times New Roman"/>
          <w:szCs w:val="21"/>
        </w:rPr>
      </w:pPr>
    </w:p>
    <w:p>
      <w:pPr>
        <w:pStyle w:val="3"/>
        <w:spacing w:line="360" w:lineRule="auto"/>
        <w:ind w:firstLine="420" w:firstLineChars="200"/>
        <w:rPr>
          <w:rFonts w:ascii="Times New Roman" w:hAnsi="Times New Roman"/>
          <w:szCs w:val="21"/>
        </w:rPr>
      </w:pPr>
    </w:p>
    <w:p>
      <w:pPr>
        <w:pStyle w:val="3"/>
        <w:spacing w:line="360" w:lineRule="auto"/>
        <w:ind w:firstLine="420" w:firstLineChars="200"/>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5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spacing w:line="360" w:lineRule="auto"/>
        <w:rPr>
          <w:rFonts w:ascii="Times New Roman" w:hAnsi="Times New Roman"/>
          <w:szCs w:val="21"/>
        </w:rPr>
      </w:pPr>
      <w:r>
        <w:rPr>
          <w:rFonts w:hint="eastAsia"/>
        </w:rPr>
        <w:br w:type="page"/>
      </w:r>
    </w:p>
    <w:p>
      <w:pPr>
        <w:pStyle w:val="3"/>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3"/>
        <w:rPr>
          <w:rFonts w:ascii="Times New Roman" w:hAnsi="Times New Roman"/>
          <w:b/>
          <w:sz w:val="24"/>
        </w:rPr>
      </w:pPr>
    </w:p>
    <w:p>
      <w:pPr>
        <w:pStyle w:val="2"/>
        <w:spacing w:line="240" w:lineRule="auto"/>
        <w:ind w:firstLine="0"/>
        <w:rPr>
          <w:rFonts w:ascii="Times New Roman" w:hAnsi="Times New Roman"/>
          <w:sz w:val="21"/>
          <w:szCs w:val="21"/>
        </w:rPr>
      </w:pPr>
      <w:r>
        <w:rPr>
          <w:rFonts w:hint="eastAsia" w:ascii="Times New Roman" w:hAnsi="宋体"/>
          <w:sz w:val="21"/>
          <w:szCs w:val="21"/>
        </w:rPr>
        <w:t>说</w:t>
      </w:r>
      <w:r>
        <w:rPr>
          <w:rFonts w:hint="eastAsia" w:ascii="Times New Roman" w:hAnsi="Times New Roman"/>
          <w:sz w:val="21"/>
          <w:szCs w:val="21"/>
        </w:rPr>
        <w:t>明：</w:t>
      </w:r>
    </w:p>
    <w:p>
      <w:pPr>
        <w:pStyle w:val="2"/>
        <w:spacing w:line="24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、本文件所指广西工业产品，是指广西境内生产的工业产品，具体以生产企业的工商营业执照注册所在地为准。</w:t>
      </w:r>
    </w:p>
    <w:p>
      <w:pPr>
        <w:pStyle w:val="2"/>
        <w:spacing w:line="24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、本细则所指使用广西工业产品</w:t>
      </w:r>
      <w:r>
        <w:rPr>
          <w:rFonts w:ascii="Times New Roman" w:hAnsi="Times New Roman"/>
          <w:sz w:val="21"/>
          <w:szCs w:val="21"/>
        </w:rPr>
        <w:t xml:space="preserve"> 80%</w:t>
      </w:r>
      <w:r>
        <w:rPr>
          <w:rFonts w:hint="eastAsia" w:ascii="Times New Roman" w:hAnsi="Times New Roman"/>
          <w:sz w:val="21"/>
          <w:szCs w:val="21"/>
        </w:rPr>
        <w:t>以上，是指参加政府采购项目或招标项目时供货范围中采用广西工业产品的金额占本次投标或竞标总金额的</w:t>
      </w:r>
      <w:r>
        <w:rPr>
          <w:rFonts w:ascii="Times New Roman" w:hAnsi="Times New Roman"/>
          <w:sz w:val="21"/>
          <w:szCs w:val="21"/>
        </w:rPr>
        <w:t>80%</w:t>
      </w:r>
      <w:r>
        <w:rPr>
          <w:rFonts w:hint="eastAsia" w:ascii="Times New Roman" w:hAnsi="Times New Roman"/>
          <w:sz w:val="21"/>
          <w:szCs w:val="21"/>
        </w:rPr>
        <w:t>以上（含）；或者工程建设使用广西工业产品占工程建设所需产品总金额的</w:t>
      </w:r>
      <w:r>
        <w:rPr>
          <w:rFonts w:ascii="Times New Roman" w:hAnsi="Times New Roman"/>
          <w:sz w:val="21"/>
          <w:szCs w:val="21"/>
        </w:rPr>
        <w:t>80%</w:t>
      </w:r>
      <w:r>
        <w:rPr>
          <w:rFonts w:hint="eastAsia" w:ascii="Times New Roman" w:hAnsi="Times New Roman"/>
          <w:sz w:val="21"/>
          <w:szCs w:val="21"/>
        </w:rPr>
        <w:t>以上（含）。</w:t>
      </w:r>
    </w:p>
    <w:p>
      <w:pPr>
        <w:pStyle w:val="2"/>
        <w:spacing w:line="240" w:lineRule="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rPr>
        <w:t>80%</w:t>
      </w:r>
      <w:r>
        <w:rPr>
          <w:rFonts w:hint="eastAsia" w:ascii="Times New Roman" w:hAnsi="Times New Roman"/>
          <w:sz w:val="21"/>
          <w:szCs w:val="21"/>
        </w:rPr>
        <w:t>以上的，按照有关法律法规追究其相关责任。</w:t>
      </w:r>
    </w:p>
    <w:p>
      <w:pPr>
        <w:pStyle w:val="2"/>
        <w:spacing w:line="240" w:lineRule="auto"/>
        <w:rPr>
          <w:rFonts w:ascii="Times New Roman" w:hAnsi="Times New Roman"/>
          <w:sz w:val="21"/>
          <w:szCs w:val="21"/>
        </w:rPr>
      </w:pPr>
    </w:p>
    <w:p>
      <w:pPr>
        <w:pStyle w:val="2"/>
        <w:spacing w:line="240" w:lineRule="auto"/>
        <w:ind w:firstLine="404" w:firstLineChars="200"/>
        <w:rPr>
          <w:rFonts w:ascii="Times New Roman" w:hAnsi="Times New Roman"/>
          <w:sz w:val="21"/>
          <w:szCs w:val="21"/>
        </w:rPr>
      </w:pPr>
      <w:r>
        <w:rPr>
          <w:rFonts w:hint="eastAsia" w:ascii="Times New Roman" w:hAnsi="Times New Roman"/>
          <w:sz w:val="21"/>
          <w:szCs w:val="21"/>
        </w:rPr>
        <w:t>我方郑重声明，根据《招标采购促进广西工业产品产销对接实施细则》的规定，我方在本次投标∕竞标中或者工程项目中提供的下述产品为广西工业产品，详情如下：</w:t>
      </w:r>
    </w:p>
    <w:p>
      <w:pPr>
        <w:pStyle w:val="3"/>
        <w:rPr>
          <w:rFonts w:ascii="Times New Roman" w:hAnsi="Times New Roman"/>
          <w:u w:val="single"/>
        </w:rPr>
      </w:pPr>
      <w:r>
        <w:rPr>
          <w:rFonts w:hint="eastAsia" w:ascii="Times New Roman" w:hAnsi="Times New Roman"/>
          <w:u w:val="single"/>
        </w:rPr>
        <w:t>　　分标（有分标时填写）</w:t>
      </w:r>
    </w:p>
    <w:tbl>
      <w:tblPr>
        <w:tblStyle w:val="11"/>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ascii="Times New Roman" w:hAnsi="Times New Roman"/>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ascii="Times New Roman" w:hAnsi="Times New Roman"/>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广西工业产品</w:t>
            </w:r>
          </w:p>
          <w:p>
            <w:pPr>
              <w:pStyle w:val="3"/>
              <w:jc w:val="center"/>
              <w:rPr>
                <w:rFonts w:ascii="Times New Roman" w:hAnsi="Times New Roman"/>
                <w:u w:val="single"/>
              </w:rPr>
            </w:pPr>
            <w:r>
              <w:rPr>
                <w:rFonts w:hint="eastAsia" w:ascii="Times New Roman" w:hAnsi="Times New Roman"/>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r>
              <w:rPr>
                <w:rFonts w:hint="eastAsia" w:ascii="Times New Roman" w:hAnsi="Times New Roman"/>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u w:val="single"/>
              </w:rPr>
            </w:pPr>
          </w:p>
        </w:tc>
      </w:tr>
    </w:tbl>
    <w:p>
      <w:pPr>
        <w:pStyle w:val="3"/>
        <w:rPr>
          <w:rFonts w:ascii="Times New Roman" w:hAnsi="Times New Roman"/>
          <w:u w:val="single"/>
        </w:rPr>
      </w:pPr>
      <w:r>
        <w:rPr>
          <w:rFonts w:hint="eastAsia" w:ascii="Times New Roman" w:hAnsi="Times New Roman"/>
          <w:u w:val="single"/>
        </w:rPr>
        <w:t>　　分标（有分标时填写）</w:t>
      </w:r>
    </w:p>
    <w:p>
      <w:pPr>
        <w:pStyle w:val="3"/>
        <w:rPr>
          <w:rFonts w:ascii="Times New Roman" w:hAnsi="Times New Roman"/>
          <w:u w:val="single"/>
        </w:rPr>
      </w:pPr>
      <w:r>
        <w:rPr>
          <w:rFonts w:ascii="Times New Roman" w:hAnsi="Times New Roman"/>
          <w:u w:val="single"/>
        </w:rPr>
        <w:t>......</w:t>
      </w:r>
    </w:p>
    <w:p>
      <w:pPr>
        <w:pStyle w:val="3"/>
        <w:ind w:firstLine="420"/>
        <w:rPr>
          <w:szCs w:val="24"/>
        </w:rPr>
      </w:pPr>
      <w:r>
        <w:rPr>
          <w:rFonts w:hint="eastAsia"/>
          <w:szCs w:val="24"/>
        </w:rPr>
        <w:t>我方对上述声明的真实性负责。如有虚假，将依法承担相应责任。</w:t>
      </w:r>
    </w:p>
    <w:p>
      <w:pPr>
        <w:pStyle w:val="3"/>
        <w:rPr>
          <w:rFonts w:hAnsi="宋体" w:cs="Courier New"/>
          <w:color w:val="000000"/>
        </w:rPr>
      </w:pPr>
    </w:p>
    <w:p>
      <w:pPr>
        <w:pStyle w:val="3"/>
        <w:rPr>
          <w:szCs w:val="24"/>
        </w:rPr>
      </w:pPr>
    </w:p>
    <w:p>
      <w:pPr>
        <w:pStyle w:val="3"/>
        <w:rPr>
          <w:szCs w:val="24"/>
        </w:rPr>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5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spacing w:line="600" w:lineRule="exact"/>
        <w:jc w:val="left"/>
        <w:rPr>
          <w:rFonts w:ascii="Times New Roman" w:hAnsi="Times New Roman"/>
          <w:u w:val="single"/>
        </w:rPr>
      </w:pPr>
    </w:p>
    <w:p>
      <w:pPr>
        <w:pStyle w:val="3"/>
        <w:spacing w:line="600" w:lineRule="exact"/>
        <w:rPr>
          <w:rFonts w:ascii="Times New Roman" w:hAnsi="Times New Roman"/>
        </w:rPr>
      </w:pPr>
      <w:r>
        <w:rPr>
          <w:rFonts w:hint="eastAsia"/>
        </w:rPr>
        <w:br w:type="page"/>
      </w:r>
      <w:r>
        <w:rPr>
          <w:rFonts w:ascii="Times New Roman" w:hAnsi="Times New Roman"/>
          <w:b/>
        </w:rPr>
        <w:t xml:space="preserve"> </w:t>
      </w:r>
    </w:p>
    <w:p>
      <w:pPr>
        <w:pStyle w:val="3"/>
        <w:spacing w:line="600" w:lineRule="exact"/>
        <w:jc w:val="center"/>
        <w:rPr>
          <w:rFonts w:ascii="Times New Roman" w:hAnsi="Times New Roman"/>
          <w:b/>
          <w:bCs/>
          <w:sz w:val="30"/>
          <w:szCs w:val="30"/>
        </w:rPr>
      </w:pPr>
      <w:r>
        <w:rPr>
          <w:rFonts w:hint="eastAsia" w:ascii="Times New Roman" w:hAnsi="Times New Roman"/>
          <w:b/>
          <w:bCs/>
          <w:sz w:val="30"/>
          <w:szCs w:val="30"/>
        </w:rPr>
        <w:t>售后服务承诺书（格式）</w:t>
      </w:r>
    </w:p>
    <w:p>
      <w:pPr>
        <w:pStyle w:val="3"/>
        <w:spacing w:line="440" w:lineRule="exact"/>
        <w:ind w:firstLine="415" w:firstLineChars="198"/>
        <w:rPr>
          <w:rFonts w:hAnsi="宋体"/>
        </w:rPr>
      </w:pPr>
    </w:p>
    <w:p>
      <w:pPr>
        <w:pStyle w:val="3"/>
        <w:spacing w:line="440" w:lineRule="exact"/>
        <w:ind w:firstLine="415" w:firstLineChars="198"/>
        <w:rPr>
          <w:rFonts w:hAnsi="宋体"/>
        </w:rPr>
      </w:pPr>
      <w:r>
        <w:rPr>
          <w:rFonts w:hint="eastAsia" w:hAnsi="宋体"/>
        </w:rPr>
        <w:t>由投标人按本项目招标文件第二章“服务需求一览表”中商务条款部分的售后服务要求自行填写。</w:t>
      </w:r>
    </w:p>
    <w:p>
      <w:pPr>
        <w:pStyle w:val="3"/>
        <w:spacing w:line="440" w:lineRule="exact"/>
        <w:ind w:firstLine="420" w:firstLineChars="200"/>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600" w:lineRule="exact"/>
        <w:ind w:firstLine="420" w:firstLineChars="200"/>
        <w:rPr>
          <w:rFonts w:ascii="Times New Roman" w:hAnsi="Times New Roman"/>
        </w:rPr>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6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r>
        <w:rPr>
          <w:rFonts w:hint="eastAsia"/>
          <w:b/>
          <w:bCs/>
          <w:sz w:val="30"/>
        </w:rPr>
        <w:br w:type="page"/>
      </w:r>
      <w:r>
        <w:rPr>
          <w:rFonts w:ascii="Times New Roman" w:hAnsi="Times New Roman"/>
          <w:b/>
        </w:rPr>
        <w:t xml:space="preserve"> </w:t>
      </w:r>
    </w:p>
    <w:p>
      <w:pPr>
        <w:pStyle w:val="3"/>
        <w:spacing w:line="6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3"/>
        <w:spacing w:line="440" w:lineRule="exact"/>
        <w:ind w:firstLine="420" w:firstLineChars="200"/>
        <w:rPr>
          <w:rFonts w:hAnsi="宋体"/>
        </w:rPr>
      </w:pPr>
    </w:p>
    <w:p>
      <w:pPr>
        <w:pStyle w:val="3"/>
        <w:spacing w:line="440" w:lineRule="exact"/>
        <w:ind w:firstLine="420" w:firstLineChars="200"/>
        <w:rPr>
          <w:rFonts w:hAnsi="宋体"/>
        </w:rPr>
      </w:pPr>
      <w:r>
        <w:rPr>
          <w:rFonts w:hint="eastAsia"/>
        </w:rPr>
        <w:t>请</w:t>
      </w:r>
      <w:r>
        <w:rPr>
          <w:rFonts w:hint="eastAsia"/>
          <w:b/>
          <w:sz w:val="28"/>
          <w:szCs w:val="28"/>
        </w:rPr>
        <w:t>逐条对应</w:t>
      </w:r>
      <w:r>
        <w:rPr>
          <w:rFonts w:hint="eastAsia"/>
        </w:rPr>
        <w:t>本项目</w:t>
      </w:r>
      <w:r>
        <w:rPr>
          <w:rFonts w:hint="eastAsia"/>
          <w:color w:val="FF0000"/>
        </w:rPr>
        <w:t>招标文件</w:t>
      </w:r>
      <w:r>
        <w:rPr>
          <w:rFonts w:hint="eastAsia"/>
        </w:rPr>
        <w:t>第二章</w:t>
      </w:r>
      <w:r>
        <w:t>“</w:t>
      </w:r>
      <w:r>
        <w:rPr>
          <w:rFonts w:hint="eastAsia"/>
        </w:rPr>
        <w:t>服务需求一览表</w:t>
      </w:r>
      <w:r>
        <w:t>”</w:t>
      </w:r>
      <w:r>
        <w:rPr>
          <w:rFonts w:hint="eastAsia"/>
        </w:rPr>
        <w:t>中</w:t>
      </w:r>
      <w:r>
        <w:t>“</w:t>
      </w:r>
      <w:r>
        <w:rPr>
          <w:rFonts w:hint="eastAsia"/>
        </w:rPr>
        <w:t>商务条款</w:t>
      </w:r>
      <w:r>
        <w:t>”</w:t>
      </w:r>
      <w:r>
        <w:rPr>
          <w:rFonts w:hint="eastAsia"/>
        </w:rPr>
        <w:t>的要求，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p>
    <w:p>
      <w:pPr>
        <w:pStyle w:val="3"/>
        <w:rPr>
          <w:u w:val="single"/>
        </w:rPr>
      </w:pPr>
    </w:p>
    <w:p>
      <w:pPr>
        <w:pStyle w:val="3"/>
        <w:rPr>
          <w:rFonts w:ascii="Times New Roman" w:hAnsi="Times New Roman"/>
        </w:rPr>
      </w:pPr>
      <w:r>
        <w:rPr>
          <w:rFonts w:ascii="Times New Roman" w:hAnsi="Times New Roman"/>
          <w:u w:val="single"/>
        </w:rPr>
        <w:t xml:space="preserve"> </w:t>
      </w:r>
      <w:r>
        <w:rPr>
          <w:rFonts w:hint="eastAsia" w:ascii="Times New Roman" w:hAnsi="Times New Roman"/>
          <w:u w:val="single"/>
        </w:rPr>
        <w:t>　　</w:t>
      </w:r>
      <w:r>
        <w:rPr>
          <w:rFonts w:hint="eastAsia" w:ascii="Times New Roman" w:hAnsi="Times New Roman"/>
        </w:rPr>
        <w:t>分标</w:t>
      </w:r>
      <w:r>
        <w:rPr>
          <w:rFonts w:hint="eastAsia"/>
        </w:rPr>
        <w:t>（有分标时填写）</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r>
              <w:rPr>
                <w:rFonts w:hint="eastAsia" w:ascii="Times New Roman" w:hAnsi="Times New Roman"/>
                <w:szCs w:val="24"/>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r>
              <w:rPr>
                <w:rFonts w:hint="eastAsia" w:ascii="Times New Roman" w:hAnsi="Times New Roman"/>
                <w:szCs w:val="24"/>
              </w:rPr>
              <w:t>招标文件的商务条款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r>
              <w:rPr>
                <w:rFonts w:hint="eastAsia" w:ascii="Times New Roman" w:hAnsi="Times New Roman"/>
                <w:szCs w:val="24"/>
              </w:rPr>
              <w:t>投标文件承诺的商务条款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Cs w:val="21"/>
              </w:rPr>
            </w:pPr>
            <w:r>
              <w:rPr>
                <w:rFonts w:hint="eastAsia"/>
              </w:rPr>
              <w:t>一</w:t>
            </w:r>
          </w:p>
        </w:tc>
        <w:tc>
          <w:tcPr>
            <w:tcW w:w="4071" w:type="dxa"/>
            <w:tcBorders>
              <w:top w:val="single" w:color="auto" w:sz="4" w:space="0"/>
              <w:left w:val="single" w:color="auto" w:sz="4" w:space="0"/>
              <w:bottom w:val="single" w:color="auto" w:sz="4" w:space="0"/>
              <w:right w:val="single" w:color="auto" w:sz="4" w:space="0"/>
            </w:tcBorders>
            <w:vAlign w:val="top"/>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jc w:val="center"/>
              <w:rPr>
                <w:rFonts w:ascii="Times New Roman" w:hAnsi="Times New Roman"/>
                <w:szCs w:val="24"/>
              </w:rPr>
            </w:pPr>
            <w:r>
              <w:rPr>
                <w:rFonts w:hint="eastAsia"/>
                <w:szCs w:val="24"/>
              </w:rPr>
              <w:t>……</w:t>
            </w:r>
          </w:p>
        </w:tc>
        <w:tc>
          <w:tcPr>
            <w:tcW w:w="3960" w:type="dxa"/>
            <w:tcBorders>
              <w:top w:val="single" w:color="auto" w:sz="4" w:space="0"/>
              <w:left w:val="single" w:color="auto" w:sz="4" w:space="0"/>
              <w:bottom w:val="single" w:color="auto" w:sz="4" w:space="0"/>
              <w:right w:val="single" w:color="auto" w:sz="4" w:space="0"/>
            </w:tcBorders>
            <w:vAlign w:val="top"/>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jc w:val="center"/>
              <w:rPr>
                <w:rFonts w:ascii="Times New Roman" w:hAnsi="Times New Roman"/>
                <w:szCs w:val="24"/>
              </w:rPr>
            </w:pPr>
            <w:r>
              <w:rPr>
                <w:rFonts w:hint="eastAsia"/>
                <w:szCs w:val="24"/>
              </w:rPr>
              <w:t>……</w:t>
            </w:r>
          </w:p>
        </w:tc>
        <w:tc>
          <w:tcPr>
            <w:tcW w:w="1080" w:type="dxa"/>
            <w:tcBorders>
              <w:top w:val="single" w:color="auto" w:sz="4" w:space="0"/>
              <w:left w:val="single" w:color="auto" w:sz="4" w:space="0"/>
              <w:bottom w:val="single" w:color="auto" w:sz="4" w:space="0"/>
              <w:right w:val="single" w:color="auto" w:sz="4" w:space="0"/>
            </w:tcBorders>
            <w:vAlign w:val="top"/>
          </w:tcPr>
          <w:p>
            <w:pPr>
              <w:pStyle w:val="3"/>
              <w:spacing w:line="600" w:lineRule="exact"/>
              <w:jc w:val="center"/>
              <w:rPr>
                <w:rFonts w:ascii="Times New Roman" w:hAnsi="Times New Roman"/>
                <w:szCs w:val="24"/>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Cs w:val="21"/>
              </w:rPr>
            </w:pPr>
            <w:r>
              <w:rPr>
                <w:rFonts w:hint="eastAsia"/>
              </w:rPr>
              <w:t>二</w:t>
            </w:r>
          </w:p>
        </w:tc>
        <w:tc>
          <w:tcPr>
            <w:tcW w:w="4071" w:type="dxa"/>
            <w:tcBorders>
              <w:top w:val="single" w:color="auto" w:sz="4" w:space="0"/>
              <w:left w:val="single" w:color="auto" w:sz="4" w:space="0"/>
              <w:bottom w:val="single" w:color="auto" w:sz="4" w:space="0"/>
              <w:right w:val="single" w:color="auto" w:sz="4" w:space="0"/>
            </w:tcBorders>
            <w:vAlign w:val="top"/>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jc w:val="center"/>
              <w:rPr>
                <w:rFonts w:ascii="Times New Roman" w:hAnsi="Times New Roman"/>
                <w:szCs w:val="24"/>
              </w:rPr>
            </w:pPr>
            <w:r>
              <w:rPr>
                <w:rFonts w:hint="eastAsia"/>
                <w:szCs w:val="24"/>
              </w:rPr>
              <w:t>……</w:t>
            </w:r>
          </w:p>
        </w:tc>
        <w:tc>
          <w:tcPr>
            <w:tcW w:w="3960" w:type="dxa"/>
            <w:tcBorders>
              <w:top w:val="single" w:color="auto" w:sz="4" w:space="0"/>
              <w:left w:val="single" w:color="auto" w:sz="4" w:space="0"/>
              <w:bottom w:val="single" w:color="auto" w:sz="4" w:space="0"/>
              <w:right w:val="single" w:color="auto" w:sz="4" w:space="0"/>
            </w:tcBorders>
            <w:vAlign w:val="top"/>
          </w:tcPr>
          <w:p>
            <w:pPr>
              <w:rPr>
                <w:rFonts w:ascii="Calibri" w:hAnsi="Calibri"/>
              </w:rPr>
            </w:pPr>
            <w:r>
              <w:t xml:space="preserve">1  </w:t>
            </w:r>
            <w:r>
              <w:rPr>
                <w:rFonts w:hint="eastAsia"/>
              </w:rPr>
              <w:t>……</w:t>
            </w:r>
          </w:p>
          <w:p>
            <w:pPr>
              <w:rPr>
                <w:szCs w:val="22"/>
              </w:rPr>
            </w:pPr>
            <w:r>
              <w:t xml:space="preserve">2  </w:t>
            </w:r>
            <w:r>
              <w:rPr>
                <w:rFonts w:hint="eastAsia"/>
              </w:rPr>
              <w:t>……</w:t>
            </w:r>
          </w:p>
          <w:p>
            <w:pPr>
              <w:rPr>
                <w:rFonts w:ascii="Calibri" w:hAnsi="Calibri"/>
              </w:rPr>
            </w:pPr>
            <w:r>
              <w:t xml:space="preserve">3  </w:t>
            </w:r>
            <w:r>
              <w:rPr>
                <w:rFonts w:hint="eastAsia"/>
              </w:rPr>
              <w:t>……</w:t>
            </w:r>
          </w:p>
          <w:p>
            <w:pPr>
              <w:pStyle w:val="3"/>
              <w:spacing w:line="600" w:lineRule="exact"/>
              <w:jc w:val="center"/>
              <w:rPr>
                <w:rFonts w:ascii="Times New Roman" w:hAnsi="Times New Roman"/>
                <w:szCs w:val="24"/>
              </w:rPr>
            </w:pPr>
            <w:r>
              <w:rPr>
                <w:rFonts w:hint="eastAsia"/>
                <w:szCs w:val="24"/>
              </w:rPr>
              <w:t>……</w:t>
            </w:r>
          </w:p>
        </w:tc>
        <w:tc>
          <w:tcPr>
            <w:tcW w:w="1080" w:type="dxa"/>
            <w:tcBorders>
              <w:top w:val="single" w:color="auto" w:sz="4" w:space="0"/>
              <w:left w:val="single" w:color="auto" w:sz="4" w:space="0"/>
              <w:bottom w:val="single" w:color="auto" w:sz="4" w:space="0"/>
              <w:right w:val="single" w:color="auto" w:sz="4" w:space="0"/>
            </w:tcBorders>
            <w:vAlign w:val="top"/>
          </w:tcPr>
          <w:p>
            <w:pPr>
              <w:pStyle w:val="3"/>
              <w:spacing w:line="600" w:lineRule="exact"/>
              <w:jc w:val="center"/>
              <w:rPr>
                <w:rFonts w:ascii="Times New Roman" w:hAnsi="Times New Roman"/>
                <w:szCs w:val="24"/>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4071"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3"/>
              <w:spacing w:line="600" w:lineRule="exact"/>
              <w:jc w:val="center"/>
              <w:rPr>
                <w:rFonts w:ascii="Times New Roman" w:hAnsi="Times New Roman"/>
                <w:szCs w:val="24"/>
              </w:rPr>
            </w:pPr>
          </w:p>
        </w:tc>
      </w:tr>
    </w:tbl>
    <w:p>
      <w:pPr>
        <w:pStyle w:val="3"/>
        <w:spacing w:line="600" w:lineRule="exact"/>
        <w:rPr>
          <w:rFonts w:ascii="Times New Roman" w:hAnsi="Times New Roman"/>
        </w:rPr>
      </w:pPr>
      <w:r>
        <w:rPr>
          <w:rFonts w:hint="eastAsia" w:ascii="Times New Roman" w:hAnsi="Times New Roman"/>
          <w:u w:val="single"/>
        </w:rPr>
        <w:t>　　</w:t>
      </w:r>
      <w:r>
        <w:rPr>
          <w:rFonts w:hint="eastAsia" w:ascii="Times New Roman" w:hAnsi="Times New Roman"/>
        </w:rPr>
        <w:t>分标</w:t>
      </w:r>
      <w:r>
        <w:rPr>
          <w:rFonts w:hint="eastAsia"/>
        </w:rPr>
        <w:t>（有分标时填写）</w:t>
      </w:r>
    </w:p>
    <w:p>
      <w:pPr>
        <w:pStyle w:val="3"/>
      </w:pPr>
      <w:r>
        <w:rPr>
          <w:rFonts w:hint="eastAsia"/>
        </w:rPr>
        <w:t>......</w:t>
      </w: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rPr>
      </w:pPr>
    </w:p>
    <w:p>
      <w:pPr>
        <w:pStyle w:val="3"/>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spacing w:line="600" w:lineRule="exact"/>
        <w:rPr>
          <w:rFonts w:ascii="Times New Roman" w:hAnsi="Times New Roman"/>
          <w:u w:val="single"/>
        </w:rPr>
      </w:pPr>
    </w:p>
    <w:p>
      <w:pPr>
        <w:pStyle w:val="3"/>
        <w:spacing w:line="600" w:lineRule="exact"/>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spacing w:line="600" w:lineRule="exact"/>
        <w:rPr>
          <w:rFonts w:ascii="Times New Roman" w:hAnsi="Times New Roman"/>
        </w:rPr>
      </w:pPr>
      <w:r>
        <w:rPr>
          <w:rFonts w:hint="eastAsia"/>
          <w:b/>
          <w:sz w:val="32"/>
        </w:rPr>
        <w:br w:type="page"/>
      </w:r>
      <w:r>
        <w:rPr>
          <w:rFonts w:ascii="Times New Roman" w:hAnsi="Times New Roman"/>
          <w:b/>
        </w:rPr>
        <w:t xml:space="preserve"> </w:t>
      </w:r>
    </w:p>
    <w:p>
      <w:pPr>
        <w:pStyle w:val="3"/>
        <w:spacing w:line="600" w:lineRule="exact"/>
        <w:jc w:val="center"/>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spacing w:line="440" w:lineRule="exact"/>
        <w:ind w:firstLine="420" w:firstLineChars="200"/>
        <w:rPr>
          <w:rFonts w:ascii="Times New Roman" w:hAnsi="Times New Roman"/>
          <w:u w:val="single"/>
        </w:rPr>
      </w:pPr>
    </w:p>
    <w:p>
      <w:pPr>
        <w:pStyle w:val="3"/>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spacing w:line="440" w:lineRule="exact"/>
        <w:ind w:firstLine="420" w:firstLineChars="200"/>
        <w:rPr>
          <w:rFonts w:ascii="Times New Roman" w:hAnsi="Times New Roman"/>
        </w:rPr>
      </w:pPr>
    </w:p>
    <w:p>
      <w:pPr>
        <w:pStyle w:val="3"/>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pPr>
        <w:pStyle w:val="3"/>
        <w:spacing w:line="44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spacing w:line="360" w:lineRule="auto"/>
        <w:ind w:firstLine="420"/>
        <w:rPr>
          <w:rFonts w:ascii="Times New Roman" w:hAnsi="Times New Roman"/>
        </w:rPr>
      </w:pPr>
      <w:r>
        <w:rPr>
          <w:rFonts w:hint="eastAsia" w:ascii="Times New Roman" w:hAnsi="Times New Roman"/>
        </w:rPr>
        <w:t>代理人无转委托权。</w:t>
      </w:r>
    </w:p>
    <w:p>
      <w:pPr>
        <w:pStyle w:val="3"/>
        <w:spacing w:line="360" w:lineRule="auto"/>
        <w:ind w:firstLine="420"/>
        <w:rPr>
          <w:rFonts w:ascii="Times New Roman" w:hAnsi="Times New Roman"/>
        </w:rPr>
      </w:pPr>
    </w:p>
    <w:p>
      <w:pPr>
        <w:pStyle w:val="3"/>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kern w:val="0"/>
          <w:szCs w:val="21"/>
        </w:rPr>
        <w:t>牵头人名称</w:t>
      </w:r>
      <w:r>
        <w:rPr>
          <w:rFonts w:hint="eastAsia" w:ascii="Times New Roman" w:hAnsi="Times New Roman"/>
        </w:rPr>
        <w:t>）（盖单位公章）：</w:t>
      </w:r>
      <w:r>
        <w:rPr>
          <w:rFonts w:ascii="Times New Roman" w:hAnsi="Times New Roman"/>
          <w:u w:val="single"/>
        </w:rPr>
        <w:t xml:space="preserve">                                    </w:t>
      </w:r>
    </w:p>
    <w:p>
      <w:pPr>
        <w:pStyle w:val="3"/>
        <w:spacing w:line="360" w:lineRule="auto"/>
        <w:ind w:firstLine="420"/>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spacing w:line="36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spacing w:line="360" w:lineRule="auto"/>
        <w:ind w:firstLine="420"/>
        <w:rPr>
          <w:rFonts w:ascii="Times New Roman" w:hAnsi="Times New Roman"/>
          <w:u w:val="single"/>
        </w:rPr>
      </w:pPr>
    </w:p>
    <w:p>
      <w:pPr>
        <w:pStyle w:val="3"/>
        <w:spacing w:line="360" w:lineRule="auto"/>
        <w:ind w:firstLine="420"/>
        <w:rPr>
          <w:rFonts w:ascii="Times New Roman" w:hAnsi="Times New Roman"/>
          <w:u w:val="single"/>
        </w:rPr>
      </w:pPr>
      <w:r>
        <w:rPr>
          <w:rFonts w:hint="eastAsia" w:cs="宋体"/>
          <w:kern w:val="0"/>
          <w:szCs w:val="21"/>
        </w:rPr>
        <w:t>成员一名称：</w:t>
      </w:r>
      <w:r>
        <w:rPr>
          <w:rFonts w:hint="eastAsia" w:ascii="Times New Roman" w:hAnsi="Times New Roman"/>
        </w:rPr>
        <w:t>（盖单位公章）：</w:t>
      </w:r>
      <w:r>
        <w:rPr>
          <w:rFonts w:ascii="Times New Roman" w:hAnsi="Times New Roman"/>
          <w:u w:val="single"/>
        </w:rPr>
        <w:t xml:space="preserve">                                    </w:t>
      </w:r>
    </w:p>
    <w:p>
      <w:pPr>
        <w:pStyle w:val="3"/>
        <w:spacing w:line="360" w:lineRule="auto"/>
        <w:ind w:firstLine="420"/>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spacing w:line="360" w:lineRule="auto"/>
        <w:ind w:firstLine="420"/>
        <w:rPr>
          <w:rFonts w:ascii="Times New Roman" w:hAnsi="Times New Roman"/>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（签字或盖章）</w:t>
      </w:r>
    </w:p>
    <w:p>
      <w:pPr>
        <w:pStyle w:val="3"/>
        <w:ind w:firstLine="420" w:firstLineChars="200"/>
      </w:pPr>
      <w:r>
        <w:rPr>
          <w:rFonts w:hint="eastAsia"/>
        </w:rPr>
        <w:t>......</w:t>
      </w:r>
    </w:p>
    <w:p>
      <w:pPr>
        <w:autoSpaceDE w:val="0"/>
        <w:autoSpaceDN w:val="0"/>
        <w:adjustRightInd w:val="0"/>
        <w:spacing w:line="360" w:lineRule="auto"/>
        <w:ind w:firstLine="420" w:firstLineChars="200"/>
        <w:jc w:val="left"/>
        <w:rPr>
          <w:rFonts w:ascii="宋体" w:cs="宋体"/>
          <w:kern w:val="0"/>
          <w:szCs w:val="21"/>
        </w:rPr>
      </w:pPr>
    </w:p>
    <w:p>
      <w:pPr>
        <w:pStyle w:val="3"/>
        <w:spacing w:line="360" w:lineRule="auto"/>
        <w:rPr>
          <w:rFonts w:ascii="Times New Roman" w:hAnsi="Times New Roman"/>
          <w:u w:val="single"/>
        </w:rPr>
      </w:pPr>
    </w:p>
    <w:p>
      <w:pPr>
        <w:pStyle w:val="3"/>
        <w:spacing w:line="600" w:lineRule="exact"/>
        <w:rPr>
          <w:color w:val="FF0000"/>
        </w:rPr>
      </w:pPr>
    </w:p>
    <w:p>
      <w:pPr>
        <w:pStyle w:val="3"/>
        <w:spacing w:line="600" w:lineRule="exact"/>
        <w:jc w:val="center"/>
        <w:rPr>
          <w:rFonts w:ascii="Times New Roman" w:hAnsi="Times New Roman"/>
        </w:rPr>
      </w:pPr>
      <w:r>
        <w:rPr>
          <w:rFonts w:hint="eastAsia"/>
        </w:rPr>
        <w:t>（若为联合体投标须各方签字或盖章）</w:t>
      </w:r>
      <w:r>
        <w:rPr>
          <w:rFonts w:ascii="Times New Roman" w:hAnsi="Times New Roman"/>
        </w:rPr>
        <w:br w:type="page"/>
      </w:r>
      <w:r>
        <w:rPr>
          <w:rFonts w:hint="eastAsia" w:ascii="Times New Roman" w:hAnsi="Times New Roman"/>
          <w:b/>
          <w:bCs/>
          <w:sz w:val="30"/>
          <w:szCs w:val="30"/>
        </w:rPr>
        <w:t>联合体协议书（格式）</w:t>
      </w:r>
    </w:p>
    <w:p>
      <w:pPr>
        <w:autoSpaceDE w:val="0"/>
        <w:autoSpaceDN w:val="0"/>
        <w:adjustRightInd w:val="0"/>
        <w:spacing w:line="360" w:lineRule="auto"/>
        <w:jc w:val="left"/>
        <w:rPr>
          <w:rFonts w:ascii="宋体" w:cs="宋体"/>
          <w:kern w:val="0"/>
          <w:szCs w:val="21"/>
          <w:u w:val="single"/>
        </w:rPr>
      </w:pPr>
    </w:p>
    <w:p>
      <w:pPr>
        <w:autoSpaceDE w:val="0"/>
        <w:autoSpaceDN w:val="0"/>
        <w:adjustRightInd w:val="0"/>
        <w:spacing w:line="360" w:lineRule="auto"/>
        <w:jc w:val="left"/>
        <w:rPr>
          <w:rFonts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（采购代理机构名称）    </w:t>
      </w:r>
      <w:r>
        <w:rPr>
          <w:rFonts w:hint="eastAsia" w:ascii="宋体" w:cs="宋体"/>
          <w:kern w:val="0"/>
          <w:szCs w:val="21"/>
        </w:rPr>
        <w:t>组织的</w:t>
      </w:r>
      <w:r>
        <w:rPr>
          <w:rFonts w:hint="eastAsia" w:ascii="宋体" w:cs="宋体"/>
          <w:kern w:val="0"/>
          <w:szCs w:val="21"/>
          <w:u w:val="single"/>
        </w:rPr>
        <w:t xml:space="preserve">         （项目名称）         </w:t>
      </w:r>
      <w:r>
        <w:rPr>
          <w:rFonts w:hint="eastAsia" w:ascii="宋体" w:cs="宋体"/>
          <w:kern w:val="0"/>
          <w:szCs w:val="21"/>
        </w:rPr>
        <w:t>（项目编号：</w:t>
      </w:r>
      <w:r>
        <w:rPr>
          <w:rFonts w:hint="eastAsia" w:ascii="宋体" w:cs="宋体"/>
          <w:kern w:val="0"/>
          <w:szCs w:val="21"/>
          <w:u w:val="single"/>
        </w:rPr>
        <w:t xml:space="preserve">          </w:t>
      </w:r>
      <w:r>
        <w:rPr>
          <w:rFonts w:hint="eastAsia" w:ascii="宋体" w:cs="宋体"/>
          <w:kern w:val="0"/>
          <w:szCs w:val="21"/>
        </w:rPr>
        <w:t>）投标。现就联合体投标事宜订立如下协议：</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t>________________________</w:t>
      </w:r>
      <w:r>
        <w:rPr>
          <w:rFonts w:hint="eastAsia" w:ascii="宋体" w:hAnsi="宋体" w:cs="宋体"/>
          <w:kern w:val="0"/>
          <w:szCs w:val="21"/>
        </w:rPr>
        <w:t>（某成员单位名称）为联合体名称牵头人。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、联合体将严格按照招标文件的各项要求，递交投标文件，履行合同，并对外承担连带责任。</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szCs w:val="21"/>
          <w:u w:val="single"/>
        </w:rPr>
        <w:t>________________________________________________</w:t>
      </w:r>
      <w:r>
        <w:rPr>
          <w:rFonts w:hint="eastAsia" w:ascii="宋体" w:hAnsi="宋体" w:cs="宋体"/>
          <w:kern w:val="0"/>
          <w:szCs w:val="21"/>
        </w:rPr>
        <w:t>。</w:t>
      </w:r>
    </w:p>
    <w:p>
      <w:pPr>
        <w:pStyle w:val="3"/>
        <w:spacing w:line="360" w:lineRule="auto"/>
        <w:ind w:firstLine="420" w:firstLineChars="200"/>
        <w:rPr>
          <w:rFonts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u w:val="single"/>
        </w:rPr>
        <w:t>________________________</w:t>
      </w:r>
      <w:r>
        <w:rPr>
          <w:rFonts w:hint="eastAsia" w:hAnsi="宋体" w:cs="宋体"/>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注：本协议书由委托代理人签字的，应附法定代表人授权委托书。</w:t>
      </w:r>
    </w:p>
    <w:p>
      <w:pPr>
        <w:autoSpaceDE w:val="0"/>
        <w:autoSpaceDN w:val="0"/>
        <w:adjustRightInd w:val="0"/>
        <w:spacing w:line="360" w:lineRule="auto"/>
        <w:jc w:val="left"/>
        <w:rPr>
          <w:rFonts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left"/>
        <w:rPr>
          <w:rFonts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（签字或盖章）</w:t>
      </w:r>
    </w:p>
    <w:p>
      <w:pPr>
        <w:pStyle w:val="3"/>
      </w:pPr>
      <w:r>
        <w:rPr>
          <w:rFonts w:hint="eastAsia"/>
        </w:rPr>
        <w:t>......</w:t>
      </w:r>
    </w:p>
    <w:p>
      <w:pPr>
        <w:pStyle w:val="3"/>
      </w:pPr>
    </w:p>
    <w:p>
      <w:pPr>
        <w:pStyle w:val="3"/>
        <w:spacing w:line="360" w:lineRule="auto"/>
        <w:ind w:firstLine="420"/>
        <w:jc w:val="right"/>
        <w:rPr>
          <w:szCs w:val="21"/>
        </w:rPr>
      </w:pPr>
      <w:r>
        <w:rPr>
          <w:rFonts w:hint="eastAsia"/>
        </w:rPr>
        <w:t xml:space="preserve">    </w:t>
      </w:r>
      <w:r>
        <w:rPr>
          <w:rFonts w:hint="eastAsia"/>
          <w:szCs w:val="21"/>
        </w:rPr>
        <w:t>年</w:t>
      </w:r>
      <w:r>
        <w:rPr>
          <w:rFonts w:hint="eastAsia"/>
        </w:rPr>
        <w:t xml:space="preserve">    </w:t>
      </w:r>
      <w:r>
        <w:rPr>
          <w:rFonts w:hint="eastAsia"/>
          <w:szCs w:val="21"/>
        </w:rPr>
        <w:t>月</w:t>
      </w:r>
      <w:r>
        <w:rPr>
          <w:rFonts w:hint="eastAsia"/>
        </w:rPr>
        <w:t xml:space="preserve">    </w:t>
      </w:r>
      <w:r>
        <w:rPr>
          <w:rFonts w:hint="eastAsia"/>
          <w:szCs w:val="21"/>
        </w:rPr>
        <w:t>日</w:t>
      </w:r>
    </w:p>
    <w:p>
      <w:pPr>
        <w:pStyle w:val="3"/>
        <w:spacing w:line="360" w:lineRule="auto"/>
        <w:ind w:firstLine="420"/>
        <w:jc w:val="right"/>
        <w:rPr>
          <w:szCs w:val="21"/>
        </w:rPr>
      </w:pPr>
    </w:p>
    <w:p>
      <w:pPr>
        <w:pStyle w:val="3"/>
        <w:spacing w:line="360" w:lineRule="auto"/>
        <w:ind w:firstLine="420"/>
        <w:jc w:val="right"/>
        <w:rPr>
          <w:szCs w:val="21"/>
        </w:rPr>
      </w:pPr>
    </w:p>
    <w:p>
      <w:pPr>
        <w:pStyle w:val="3"/>
        <w:spacing w:line="360" w:lineRule="auto"/>
        <w:ind w:firstLine="420"/>
        <w:jc w:val="right"/>
      </w:pPr>
    </w:p>
    <w:p>
      <w:pPr>
        <w:pStyle w:val="3"/>
        <w:jc w:val="center"/>
        <w:rPr>
          <w:rFonts w:ascii="Times New Roman" w:hAnsi="Times New Roman"/>
          <w:b/>
          <w:color w:val="000000"/>
          <w:sz w:val="30"/>
          <w:szCs w:val="30"/>
        </w:rPr>
      </w:pPr>
      <w:r>
        <w:rPr>
          <w:rFonts w:hint="eastAsia" w:ascii="Times New Roman" w:hAnsi="Times New Roman"/>
          <w:b/>
          <w:color w:val="000000"/>
          <w:sz w:val="30"/>
          <w:szCs w:val="30"/>
        </w:rPr>
        <w:t>资格声明函（格式）</w:t>
      </w:r>
    </w:p>
    <w:p>
      <w:pPr>
        <w:pStyle w:val="3"/>
        <w:jc w:val="center"/>
        <w:rPr>
          <w:rFonts w:ascii="Times New Roman" w:hAnsi="Times New Roman"/>
          <w:b/>
          <w:color w:val="000000"/>
          <w:sz w:val="30"/>
          <w:szCs w:val="30"/>
        </w:rPr>
      </w:pPr>
    </w:p>
    <w:p>
      <w:pPr>
        <w:tabs>
          <w:tab w:val="left" w:pos="7200"/>
        </w:tabs>
        <w:spacing w:line="360" w:lineRule="auto"/>
        <w:rPr>
          <w:rFonts w:hAnsi="宋体"/>
          <w:color w:val="000000"/>
        </w:rPr>
      </w:pPr>
      <w:r>
        <w:rPr>
          <w:rFonts w:hint="eastAsia" w:hAnsi="宋体"/>
          <w:color w:val="000000"/>
        </w:rPr>
        <w:t>致：</w:t>
      </w:r>
      <w:r>
        <w:rPr>
          <w:rFonts w:hAnsi="宋体"/>
          <w:color w:val="000000"/>
        </w:rPr>
        <w:t>_</w:t>
      </w:r>
      <w:r>
        <w:rPr>
          <w:rFonts w:hAnsi="宋体"/>
          <w:color w:val="000000"/>
          <w:u w:val="single"/>
        </w:rPr>
        <w:t xml:space="preserve">                      </w:t>
      </w:r>
      <w:r>
        <w:rPr>
          <w:rFonts w:hint="eastAsia" w:hAnsi="宋体"/>
          <w:color w:val="000000"/>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_    </w:t>
      </w:r>
      <w:r>
        <w:rPr>
          <w:rFonts w:hAnsi="宋体"/>
        </w:rPr>
        <w:t>_</w:t>
      </w:r>
      <w:r>
        <w:rPr>
          <w:rFonts w:hint="eastAsia" w:hAnsi="宋体"/>
          <w:color w:val="000000"/>
        </w:rPr>
        <w:t>（项目编号：</w:t>
      </w:r>
      <w:r>
        <w:rPr>
          <w:rFonts w:hAnsi="宋体"/>
          <w:color w:val="000000"/>
        </w:rPr>
        <w:t xml:space="preserve">       </w:t>
      </w:r>
      <w:r>
        <w:rPr>
          <w:rFonts w:hint="eastAsia" w:hAnsi="宋体"/>
          <w:color w:val="000000"/>
        </w:rPr>
        <w:t>）</w:t>
      </w:r>
      <w:r>
        <w:rPr>
          <w:rFonts w:hint="eastAsia" w:hAnsi="宋体"/>
        </w:rPr>
        <w:t>项目的投标，为便于贵方公正、择优地确定中标人，我方就本次投标有关事项郑重声明如下：</w:t>
      </w:r>
    </w:p>
    <w:p>
      <w:pPr>
        <w:pStyle w:val="3"/>
        <w:spacing w:line="440" w:lineRule="exact"/>
        <w:ind w:firstLine="482"/>
        <w:rPr>
          <w:szCs w:val="21"/>
        </w:rPr>
      </w:pPr>
      <w:r>
        <w:rPr>
          <w:rFonts w:hint="eastAsia"/>
          <w:szCs w:val="21"/>
        </w:rPr>
        <w:t>1.我方承诺已经具备《中华人民共和国政府采购法》中规定的参加政府采购活动的供应商应当具备的条件：</w:t>
      </w:r>
    </w:p>
    <w:p>
      <w:pPr>
        <w:pStyle w:val="3"/>
        <w:spacing w:line="440" w:lineRule="exact"/>
        <w:ind w:left="420"/>
        <w:rPr>
          <w:szCs w:val="21"/>
        </w:rPr>
      </w:pPr>
      <w:r>
        <w:rPr>
          <w:rFonts w:hint="eastAsia"/>
          <w:szCs w:val="21"/>
        </w:rPr>
        <w:t>（1）具有独立承担民事责任的能力；</w:t>
      </w:r>
    </w:p>
    <w:p>
      <w:pPr>
        <w:pStyle w:val="3"/>
        <w:spacing w:line="440" w:lineRule="exact"/>
        <w:ind w:left="420"/>
        <w:rPr>
          <w:szCs w:val="21"/>
        </w:rPr>
      </w:pPr>
      <w:r>
        <w:rPr>
          <w:rFonts w:hint="eastAsia"/>
          <w:szCs w:val="21"/>
        </w:rPr>
        <w:t>（2）具有良好的商业信誉和健全的财务会计制度；</w:t>
      </w:r>
    </w:p>
    <w:p>
      <w:pPr>
        <w:pStyle w:val="3"/>
        <w:spacing w:line="440" w:lineRule="exact"/>
        <w:ind w:left="420"/>
        <w:rPr>
          <w:szCs w:val="21"/>
        </w:rPr>
      </w:pPr>
      <w:r>
        <w:rPr>
          <w:rFonts w:hint="eastAsia"/>
          <w:szCs w:val="21"/>
        </w:rPr>
        <w:t>（3）具有履行合同所必需的设备和专业技术能力；</w:t>
      </w:r>
    </w:p>
    <w:p>
      <w:pPr>
        <w:pStyle w:val="3"/>
        <w:spacing w:line="440" w:lineRule="exact"/>
        <w:ind w:left="420"/>
        <w:rPr>
          <w:szCs w:val="21"/>
        </w:rPr>
      </w:pPr>
      <w:r>
        <w:rPr>
          <w:rFonts w:hint="eastAsia"/>
          <w:szCs w:val="21"/>
        </w:rPr>
        <w:t>（4）有依法缴纳税收和社会保障资金的良好记录；</w:t>
      </w:r>
    </w:p>
    <w:p>
      <w:pPr>
        <w:pStyle w:val="3"/>
        <w:spacing w:line="440" w:lineRule="exact"/>
        <w:ind w:left="420"/>
        <w:rPr>
          <w:szCs w:val="21"/>
        </w:rPr>
      </w:pPr>
      <w:r>
        <w:rPr>
          <w:rFonts w:hint="eastAsia"/>
          <w:szCs w:val="21"/>
        </w:rPr>
        <w:t>（5）参加政府采购活动前三年内，在经营活动中没有重大违法记录；</w:t>
      </w:r>
    </w:p>
    <w:p>
      <w:pPr>
        <w:pStyle w:val="3"/>
        <w:spacing w:line="440" w:lineRule="exact"/>
        <w:ind w:left="420"/>
        <w:rPr>
          <w:szCs w:val="21"/>
        </w:rPr>
      </w:pPr>
      <w:r>
        <w:rPr>
          <w:rFonts w:hint="eastAsia"/>
          <w:szCs w:val="21"/>
        </w:rPr>
        <w:t>（6）法律、行政法规规定的其他条件。</w:t>
      </w:r>
    </w:p>
    <w:p>
      <w:pPr>
        <w:tabs>
          <w:tab w:val="left" w:pos="7200"/>
        </w:tabs>
        <w:spacing w:line="360" w:lineRule="auto"/>
        <w:ind w:firstLine="420" w:firstLineChars="200"/>
        <w:rPr>
          <w:rFonts w:hAnsi="宋体"/>
          <w:color w:val="000000"/>
          <w:u w:val="single"/>
        </w:rPr>
      </w:pPr>
      <w:r>
        <w:rPr>
          <w:rFonts w:hAnsi="宋体"/>
          <w:color w:val="000000"/>
        </w:rPr>
        <w:t xml:space="preserve">2. </w:t>
      </w:r>
      <w:r>
        <w:rPr>
          <w:rFonts w:hint="eastAsia" w:hAnsi="宋体"/>
          <w:color w:val="000000"/>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000000"/>
        </w:rPr>
      </w:pPr>
      <w:r>
        <w:rPr>
          <w:rFonts w:hint="eastAsia" w:hAnsi="宋体"/>
          <w:color w:val="000000"/>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000000"/>
        </w:rPr>
      </w:pPr>
    </w:p>
    <w:p>
      <w:pPr>
        <w:tabs>
          <w:tab w:val="left" w:pos="7200"/>
        </w:tabs>
        <w:spacing w:line="360" w:lineRule="auto"/>
        <w:rPr>
          <w:rFonts w:ascii="宋体" w:hAnsi="宋体"/>
          <w:color w:val="000000"/>
        </w:rPr>
      </w:pPr>
      <w:r>
        <w:rPr>
          <w:rFonts w:hint="eastAsia" w:ascii="宋体" w:hAnsi="宋体"/>
          <w:color w:val="000000"/>
        </w:rPr>
        <w:t>说明：</w:t>
      </w:r>
    </w:p>
    <w:p>
      <w:pPr>
        <w:spacing w:line="360" w:lineRule="exact"/>
        <w:ind w:firstLine="420" w:firstLineChars="200"/>
        <w:jc w:val="left"/>
        <w:rPr>
          <w:rFonts w:ascii="宋体" w:hAnsi="宋体"/>
          <w:color w:val="000000"/>
        </w:rPr>
      </w:pPr>
      <w:r>
        <w:rPr>
          <w:rFonts w:hint="eastAsia" w:ascii="宋体" w:hAnsi="宋体"/>
          <w:color w:val="000000"/>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olor w:val="000000"/>
        </w:rPr>
      </w:pPr>
      <w:r>
        <w:rPr>
          <w:rFonts w:hint="eastAsia" w:ascii="宋体" w:hAnsi="宋体"/>
          <w:color w:val="000000"/>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000000"/>
        </w:rPr>
      </w:pPr>
    </w:p>
    <w:p>
      <w:pPr>
        <w:tabs>
          <w:tab w:val="left" w:pos="7200"/>
        </w:tabs>
        <w:spacing w:line="360" w:lineRule="auto"/>
        <w:ind w:firstLine="839" w:firstLineChars="398"/>
        <w:rPr>
          <w:rFonts w:hAnsi="宋体"/>
          <w:b/>
          <w:color w:val="000000"/>
          <w:u w:val="single"/>
        </w:rPr>
      </w:pPr>
      <w:r>
        <w:rPr>
          <w:rFonts w:hAnsi="宋体"/>
          <w:b/>
          <w:color w:val="000000"/>
        </w:rPr>
        <w:t xml:space="preserve">                                  </w:t>
      </w:r>
      <w:r>
        <w:rPr>
          <w:rFonts w:hint="eastAsia" w:hAnsi="宋体"/>
          <w:b/>
          <w:color w:val="000000"/>
        </w:rPr>
        <w:t>法定代表人或委托代理人签字：</w:t>
      </w:r>
      <w:r>
        <w:rPr>
          <w:rFonts w:hAnsi="宋体"/>
          <w:b/>
          <w:color w:val="000000"/>
          <w:u w:val="single"/>
        </w:rPr>
        <w:t xml:space="preserve">             </w:t>
      </w:r>
    </w:p>
    <w:p>
      <w:pPr>
        <w:tabs>
          <w:tab w:val="left" w:pos="7200"/>
        </w:tabs>
        <w:spacing w:line="360" w:lineRule="auto"/>
        <w:ind w:firstLine="4100" w:firstLineChars="1945"/>
        <w:rPr>
          <w:rFonts w:hAnsi="宋体"/>
          <w:b/>
          <w:color w:val="000000"/>
        </w:rPr>
      </w:pPr>
      <w:r>
        <w:rPr>
          <w:rFonts w:hAnsi="宋体"/>
          <w:b/>
          <w:color w:val="000000"/>
        </w:rPr>
        <w:t xml:space="preserve">        </w:t>
      </w:r>
      <w:r>
        <w:rPr>
          <w:rFonts w:hint="eastAsia" w:hAnsi="宋体"/>
          <w:b/>
          <w:color w:val="000000"/>
        </w:rPr>
        <w:t>投标人（盖章）：</w:t>
      </w:r>
      <w:r>
        <w:rPr>
          <w:rFonts w:hAnsi="宋体"/>
          <w:b/>
          <w:color w:val="000000"/>
          <w:u w:val="single"/>
        </w:rPr>
        <w:t xml:space="preserve">               </w:t>
      </w:r>
      <w:r>
        <w:rPr>
          <w:rFonts w:hAnsi="宋体"/>
          <w:b/>
          <w:color w:val="000000"/>
        </w:rPr>
        <w:t xml:space="preserve">                     </w:t>
      </w:r>
    </w:p>
    <w:p>
      <w:pPr>
        <w:tabs>
          <w:tab w:val="left" w:pos="7200"/>
        </w:tabs>
        <w:spacing w:line="360" w:lineRule="auto"/>
        <w:ind w:firstLine="839" w:firstLineChars="398"/>
        <w:rPr>
          <w:rFonts w:hAnsi="宋体"/>
          <w:b/>
          <w:color w:val="000000"/>
        </w:rPr>
      </w:pPr>
      <w:r>
        <w:rPr>
          <w:rFonts w:hAnsi="宋体"/>
          <w:b/>
          <w:color w:val="000000"/>
        </w:rPr>
        <w:t xml:space="preserve">                                               </w:t>
      </w:r>
      <w:r>
        <w:rPr>
          <w:rFonts w:hint="eastAsia" w:hAnsi="宋体"/>
          <w:b/>
          <w:color w:val="000000"/>
        </w:rPr>
        <w:t>年</w:t>
      </w:r>
      <w:r>
        <w:rPr>
          <w:rFonts w:hAnsi="宋体"/>
          <w:b/>
          <w:color w:val="000000"/>
        </w:rPr>
        <w:t xml:space="preserve">    </w:t>
      </w:r>
      <w:r>
        <w:rPr>
          <w:rFonts w:hint="eastAsia" w:hAnsi="宋体"/>
          <w:b/>
          <w:color w:val="000000"/>
        </w:rPr>
        <w:t>月</w:t>
      </w:r>
      <w:r>
        <w:rPr>
          <w:rFonts w:hAnsi="宋体"/>
          <w:b/>
          <w:color w:val="000000"/>
        </w:rPr>
        <w:t xml:space="preserve">    </w:t>
      </w:r>
      <w:r>
        <w:rPr>
          <w:rFonts w:hint="eastAsia" w:hAnsi="宋体"/>
          <w:b/>
          <w:color w:val="000000"/>
        </w:rPr>
        <w:t>日</w:t>
      </w:r>
    </w:p>
    <w:p>
      <w:pPr>
        <w:pStyle w:val="3"/>
        <w:spacing w:line="600" w:lineRule="exact"/>
        <w:jc w:val="center"/>
        <w:outlineLvl w:val="0"/>
        <w:rPr>
          <w:rFonts w:ascii="Times New Roman" w:hAnsi="Times New Roman"/>
          <w:u w:val="single"/>
        </w:rPr>
      </w:pPr>
      <w:r>
        <w:rPr>
          <w:rFonts w:hint="eastAsia"/>
          <w:spacing w:val="20"/>
        </w:rPr>
        <w:br w:type="page"/>
      </w:r>
      <w:bookmarkStart w:id="52" w:name="_Toc511642237"/>
      <w:r>
        <w:rPr>
          <w:rFonts w:hint="eastAsia" w:ascii="Times New Roman" w:hAnsi="Times New Roman"/>
          <w:b/>
          <w:sz w:val="36"/>
          <w:szCs w:val="36"/>
        </w:rPr>
        <w:t>第六章</w:t>
      </w:r>
      <w:r>
        <w:rPr>
          <w:rFonts w:ascii="Times New Roman" w:hAnsi="Times New Roman"/>
          <w:b/>
          <w:sz w:val="36"/>
          <w:szCs w:val="36"/>
        </w:rPr>
        <w:t xml:space="preserve">  </w:t>
      </w:r>
      <w:r>
        <w:rPr>
          <w:rFonts w:hint="eastAsia" w:ascii="Times New Roman" w:hAnsi="Times New Roman"/>
          <w:b/>
          <w:sz w:val="36"/>
          <w:szCs w:val="36"/>
        </w:rPr>
        <w:t>合同条款及格式</w:t>
      </w:r>
      <w:bookmarkEnd w:id="52"/>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jc w:val="center"/>
        <w:rPr>
          <w:rFonts w:ascii="宋体"/>
          <w:b/>
          <w:bCs/>
          <w:sz w:val="52"/>
        </w:rPr>
      </w:pPr>
      <w:r>
        <w:rPr>
          <w:rFonts w:hint="eastAsia" w:ascii="宋体"/>
          <w:b/>
          <w:bCs/>
          <w:sz w:val="52"/>
        </w:rPr>
        <w:t>南 宁 市 政 府 采 购</w:t>
      </w: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rPr>
        <w:t xml:space="preserve">                                                 </w:t>
      </w:r>
    </w:p>
    <w:p>
      <w:pPr>
        <w:spacing w:line="360" w:lineRule="auto"/>
        <w:jc w:val="center"/>
        <w:rPr>
          <w:rFonts w:ascii="宋体"/>
          <w:b/>
          <w:bCs/>
          <w:sz w:val="44"/>
        </w:rPr>
      </w:pPr>
      <w:r>
        <w:rPr>
          <w:rFonts w:hint="eastAsia" w:ascii="宋体"/>
          <w:b/>
          <w:bCs/>
          <w:sz w:val="44"/>
          <w:u w:val="single"/>
        </w:rPr>
        <w:t xml:space="preserve">         （项目名称）         </w:t>
      </w:r>
      <w:r>
        <w:rPr>
          <w:rFonts w:hint="eastAsia" w:ascii="宋体"/>
          <w:b/>
          <w:bCs/>
          <w:sz w:val="44"/>
        </w:rPr>
        <w:t>合同</w:t>
      </w:r>
    </w:p>
    <w:p>
      <w:pPr>
        <w:spacing w:line="360" w:lineRule="auto"/>
        <w:jc w:val="center"/>
        <w:rPr>
          <w:rFonts w:ascii="宋体"/>
          <w:b/>
          <w:bCs/>
          <w:sz w:val="44"/>
        </w:rPr>
      </w:pPr>
    </w:p>
    <w:p>
      <w:pPr>
        <w:spacing w:line="360" w:lineRule="auto"/>
        <w:jc w:val="center"/>
        <w:rPr>
          <w:rFonts w:ascii="宋体"/>
          <w:b/>
          <w:bCs/>
          <w:sz w:val="44"/>
        </w:rPr>
      </w:pPr>
    </w:p>
    <w:p>
      <w:pPr>
        <w:spacing w:line="360" w:lineRule="auto"/>
        <w:ind w:firstLine="3507" w:firstLineChars="794"/>
        <w:rPr>
          <w:rFonts w:ascii="宋体"/>
          <w:b/>
          <w:bCs/>
          <w:sz w:val="44"/>
        </w:rPr>
      </w:pPr>
    </w:p>
    <w:p>
      <w:pPr>
        <w:spacing w:line="360" w:lineRule="auto"/>
        <w:ind w:firstLine="3507" w:firstLineChars="794"/>
        <w:rPr>
          <w:rFonts w:ascii="宋体"/>
          <w:b/>
          <w:bCs/>
          <w:sz w:val="44"/>
        </w:rPr>
      </w:pPr>
    </w:p>
    <w:p>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pPr>
        <w:ind w:firstLine="1970" w:firstLineChars="545"/>
        <w:rPr>
          <w:rFonts w:ascii="宋体" w:hAnsi="宋体"/>
          <w:b/>
          <w:sz w:val="36"/>
          <w:szCs w:val="36"/>
          <w:u w:val="single"/>
        </w:rPr>
      </w:pPr>
      <w:r>
        <w:rPr>
          <w:rFonts w:hint="eastAsia" w:ascii="宋体" w:hAnsi="宋体"/>
          <w:b/>
          <w:sz w:val="36"/>
          <w:szCs w:val="36"/>
        </w:rPr>
        <w:t>审批编号：</w:t>
      </w:r>
      <w:r>
        <w:rPr>
          <w:rFonts w:eastAsia="文鼎CS楷体"/>
          <w:b/>
          <w:bCs/>
          <w:sz w:val="44"/>
          <w:szCs w:val="44"/>
        </w:rPr>
        <w:t>[201  ]NCC</w:t>
      </w:r>
      <w:r>
        <w:rPr>
          <w:rFonts w:hint="eastAsia" w:ascii="宋体" w:hAnsi="宋体"/>
          <w:b/>
          <w:sz w:val="36"/>
          <w:szCs w:val="36"/>
          <w:u w:val="single"/>
        </w:rPr>
        <w:t xml:space="preserve">         </w:t>
      </w:r>
    </w:p>
    <w:p>
      <w:pPr>
        <w:ind w:firstLine="1995" w:firstLineChars="552"/>
        <w:rPr>
          <w:rFonts w:ascii="宋体" w:hAnsi="宋体"/>
          <w:b/>
          <w:sz w:val="36"/>
          <w:szCs w:val="36"/>
          <w:u w:val="single"/>
        </w:rPr>
      </w:pPr>
    </w:p>
    <w:p>
      <w:pPr>
        <w:ind w:firstLine="1995" w:firstLineChars="552"/>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ascii="宋体"/>
          <w:b/>
          <w:bCs/>
          <w:sz w:val="44"/>
        </w:rPr>
      </w:pPr>
    </w:p>
    <w:p>
      <w:pPr>
        <w:tabs>
          <w:tab w:val="left" w:pos="7380"/>
        </w:tabs>
        <w:spacing w:line="360" w:lineRule="auto"/>
        <w:jc w:val="center"/>
        <w:rPr>
          <w:rFonts w:ascii="宋体"/>
          <w:b/>
          <w:bCs/>
          <w:sz w:val="44"/>
        </w:rPr>
      </w:pPr>
      <w:r>
        <w:rPr>
          <w:rFonts w:hint="eastAsia" w:ascii="宋体"/>
          <w:b/>
          <w:bCs/>
          <w:sz w:val="44"/>
        </w:rPr>
        <w:br w:type="page"/>
      </w: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0"/>
          <w:szCs w:val="30"/>
        </w:rPr>
      </w:pPr>
      <w:r>
        <w:rPr>
          <w:rFonts w:hint="eastAsia"/>
          <w:b/>
          <w:sz w:val="30"/>
          <w:szCs w:val="30"/>
        </w:rPr>
        <w:t>一、南宁市政府采购合同书</w:t>
      </w:r>
    </w:p>
    <w:p>
      <w:pPr>
        <w:rPr>
          <w:b/>
          <w:sz w:val="30"/>
          <w:szCs w:val="30"/>
        </w:rPr>
      </w:pPr>
      <w:r>
        <w:rPr>
          <w:rFonts w:hint="eastAsia"/>
          <w:b/>
          <w:sz w:val="30"/>
          <w:szCs w:val="30"/>
        </w:rPr>
        <w:t>二、合同附件</w:t>
      </w:r>
    </w:p>
    <w:p>
      <w:pPr>
        <w:pStyle w:val="3"/>
        <w:spacing w:line="360" w:lineRule="auto"/>
        <w:ind w:firstLine="560" w:firstLineChars="200"/>
        <w:rPr>
          <w:rFonts w:hAnsi="宋体"/>
          <w:sz w:val="28"/>
          <w:szCs w:val="28"/>
        </w:rPr>
      </w:pPr>
      <w:r>
        <w:rPr>
          <w:rFonts w:hint="eastAsia" w:hAnsi="宋体"/>
          <w:sz w:val="28"/>
          <w:szCs w:val="28"/>
        </w:rPr>
        <w:t>1、中标通知书</w:t>
      </w:r>
    </w:p>
    <w:p>
      <w:pPr>
        <w:pStyle w:val="3"/>
        <w:spacing w:line="360" w:lineRule="auto"/>
        <w:ind w:firstLine="560" w:firstLineChars="200"/>
        <w:rPr>
          <w:rFonts w:hAnsi="宋体"/>
          <w:sz w:val="28"/>
          <w:szCs w:val="28"/>
        </w:rPr>
      </w:pPr>
      <w:r>
        <w:rPr>
          <w:rFonts w:hint="eastAsia" w:hAnsi="宋体"/>
          <w:sz w:val="28"/>
          <w:szCs w:val="28"/>
        </w:rPr>
        <w:t>2、招标文件服务需求一览表</w:t>
      </w:r>
    </w:p>
    <w:p>
      <w:pPr>
        <w:pStyle w:val="3"/>
        <w:spacing w:line="360" w:lineRule="auto"/>
        <w:ind w:firstLine="560" w:firstLineChars="200"/>
        <w:rPr>
          <w:rFonts w:hAnsi="宋体"/>
          <w:sz w:val="28"/>
          <w:szCs w:val="28"/>
        </w:rPr>
      </w:pPr>
      <w:r>
        <w:rPr>
          <w:rFonts w:hint="eastAsia" w:hAnsi="宋体"/>
          <w:sz w:val="28"/>
          <w:szCs w:val="28"/>
        </w:rPr>
        <w:t>3、招标文件的</w:t>
      </w:r>
      <w:r>
        <w:rPr>
          <w:rFonts w:hint="eastAsia" w:hAnsi="宋体"/>
          <w:sz w:val="28"/>
        </w:rPr>
        <w:t>更改通知（如有）</w:t>
      </w:r>
    </w:p>
    <w:p>
      <w:pPr>
        <w:ind w:firstLine="560" w:firstLineChars="200"/>
        <w:rPr>
          <w:rFonts w:ascii="宋体" w:hAnsi="宋体"/>
          <w:sz w:val="28"/>
          <w:szCs w:val="28"/>
        </w:rPr>
      </w:pPr>
      <w:r>
        <w:rPr>
          <w:sz w:val="28"/>
          <w:szCs w:val="28"/>
        </w:rPr>
        <w:t>4</w:t>
      </w:r>
      <w:r>
        <w:rPr>
          <w:rFonts w:hint="eastAsia"/>
          <w:sz w:val="28"/>
          <w:szCs w:val="28"/>
        </w:rPr>
        <w:t>、投标函</w:t>
      </w:r>
    </w:p>
    <w:p>
      <w:pPr>
        <w:pStyle w:val="3"/>
        <w:spacing w:line="360" w:lineRule="auto"/>
        <w:ind w:firstLine="560" w:firstLineChars="200"/>
        <w:rPr>
          <w:rFonts w:hAnsi="宋体"/>
          <w:sz w:val="28"/>
          <w:szCs w:val="28"/>
        </w:rPr>
      </w:pPr>
      <w:r>
        <w:rPr>
          <w:rFonts w:hint="eastAsia" w:hAnsi="宋体"/>
          <w:sz w:val="28"/>
          <w:szCs w:val="28"/>
        </w:rPr>
        <w:t>5、报价表</w:t>
      </w:r>
    </w:p>
    <w:p>
      <w:pPr>
        <w:pStyle w:val="3"/>
        <w:spacing w:line="360" w:lineRule="auto"/>
        <w:ind w:firstLine="560" w:firstLineChars="200"/>
        <w:rPr>
          <w:rFonts w:hAnsi="宋体"/>
          <w:sz w:val="28"/>
          <w:szCs w:val="28"/>
        </w:rPr>
      </w:pPr>
      <w:r>
        <w:rPr>
          <w:rFonts w:hint="eastAsia" w:hAnsi="宋体"/>
          <w:sz w:val="28"/>
          <w:szCs w:val="28"/>
        </w:rPr>
        <w:t>6、投标服务技术资料表</w:t>
      </w:r>
    </w:p>
    <w:p>
      <w:pPr>
        <w:pStyle w:val="3"/>
        <w:spacing w:line="360" w:lineRule="auto"/>
        <w:ind w:firstLine="560" w:firstLineChars="200"/>
        <w:rPr>
          <w:rFonts w:hAnsi="宋体"/>
          <w:sz w:val="28"/>
          <w:szCs w:val="28"/>
        </w:rPr>
      </w:pPr>
      <w:r>
        <w:rPr>
          <w:rFonts w:hint="eastAsia" w:hAnsi="宋体"/>
          <w:sz w:val="28"/>
          <w:szCs w:val="28"/>
        </w:rPr>
        <w:t>7、商务条款偏离表</w:t>
      </w:r>
    </w:p>
    <w:p>
      <w:pPr>
        <w:pStyle w:val="3"/>
        <w:spacing w:line="360" w:lineRule="auto"/>
        <w:ind w:firstLine="560" w:firstLineChars="200"/>
        <w:rPr>
          <w:rFonts w:hAnsi="宋体"/>
          <w:sz w:val="28"/>
          <w:szCs w:val="28"/>
        </w:rPr>
      </w:pPr>
      <w:r>
        <w:rPr>
          <w:rFonts w:hint="eastAsia" w:hAnsi="宋体"/>
          <w:sz w:val="28"/>
          <w:szCs w:val="28"/>
        </w:rPr>
        <w:t>8、中标供应商澄清函</w:t>
      </w:r>
      <w:r>
        <w:rPr>
          <w:rFonts w:hint="eastAsia"/>
          <w:sz w:val="28"/>
          <w:szCs w:val="28"/>
        </w:rPr>
        <w:t>（如有请提</w:t>
      </w:r>
      <w:r>
        <w:rPr>
          <w:rFonts w:hint="eastAsia"/>
          <w:sz w:val="30"/>
          <w:szCs w:val="30"/>
        </w:rPr>
        <w:t>供</w:t>
      </w:r>
      <w:r>
        <w:rPr>
          <w:rFonts w:hint="eastAsia"/>
          <w:sz w:val="28"/>
          <w:szCs w:val="28"/>
        </w:rPr>
        <w:t>）</w:t>
      </w:r>
    </w:p>
    <w:p>
      <w:pPr>
        <w:pStyle w:val="3"/>
        <w:spacing w:line="360" w:lineRule="auto"/>
        <w:ind w:firstLine="560" w:firstLineChars="200"/>
        <w:rPr>
          <w:rFonts w:hAnsi="宋体"/>
          <w:sz w:val="28"/>
          <w:szCs w:val="28"/>
        </w:rPr>
      </w:pPr>
      <w:r>
        <w:rPr>
          <w:rFonts w:hint="eastAsia" w:hAnsi="宋体"/>
          <w:sz w:val="28"/>
          <w:szCs w:val="28"/>
        </w:rPr>
        <w:t>9、履约保证金交纳证明</w:t>
      </w:r>
    </w:p>
    <w:p>
      <w:pPr>
        <w:pStyle w:val="3"/>
        <w:spacing w:line="360" w:lineRule="auto"/>
        <w:ind w:firstLine="560" w:firstLineChars="200"/>
        <w:rPr>
          <w:rFonts w:hAnsi="宋体"/>
          <w:sz w:val="28"/>
          <w:szCs w:val="28"/>
        </w:rPr>
      </w:pPr>
      <w:r>
        <w:rPr>
          <w:rFonts w:hint="eastAsia" w:hAnsi="宋体"/>
          <w:sz w:val="28"/>
          <w:szCs w:val="28"/>
        </w:rPr>
        <w:t>10、其他与本合同相关的资料</w:t>
      </w:r>
      <w:r>
        <w:rPr>
          <w:rFonts w:hint="eastAsia"/>
          <w:sz w:val="28"/>
          <w:szCs w:val="28"/>
        </w:rPr>
        <w:t>（如有请提</w:t>
      </w:r>
      <w:r>
        <w:rPr>
          <w:rFonts w:hint="eastAsia"/>
          <w:sz w:val="30"/>
          <w:szCs w:val="30"/>
        </w:rPr>
        <w:t>供</w:t>
      </w:r>
      <w:r>
        <w:rPr>
          <w:rFonts w:hint="eastAsia"/>
          <w:sz w:val="28"/>
          <w:szCs w:val="28"/>
        </w:rPr>
        <w:t>）</w:t>
      </w:r>
    </w:p>
    <w:p>
      <w:pPr>
        <w:rPr>
          <w:b/>
          <w:sz w:val="30"/>
          <w:szCs w:val="30"/>
        </w:rPr>
      </w:pPr>
    </w:p>
    <w:p>
      <w:pPr>
        <w:spacing w:line="360" w:lineRule="auto"/>
        <w:jc w:val="center"/>
        <w:rPr>
          <w:rFonts w:ascii="宋体" w:hAnsi="宋体"/>
          <w:b/>
          <w:bCs/>
          <w:sz w:val="28"/>
        </w:rPr>
      </w:pPr>
    </w:p>
    <w:p>
      <w:pPr>
        <w:spacing w:line="360" w:lineRule="auto"/>
        <w:jc w:val="center"/>
        <w:rPr>
          <w:rFonts w:ascii="宋体" w:hAnsi="宋体"/>
          <w:b/>
          <w:bCs/>
          <w:sz w:val="30"/>
          <w:szCs w:val="30"/>
        </w:rPr>
      </w:pPr>
      <w:r>
        <w:rPr>
          <w:rFonts w:hint="eastAsia" w:ascii="宋体" w:hAnsi="宋体"/>
          <w:bCs/>
          <w:sz w:val="28"/>
        </w:rPr>
        <w:br w:type="page"/>
      </w:r>
      <w:r>
        <w:rPr>
          <w:rFonts w:hint="eastAsia"/>
          <w:b/>
          <w:sz w:val="30"/>
          <w:szCs w:val="30"/>
        </w:rPr>
        <w:t>南宁市政府采购合同书</w:t>
      </w:r>
    </w:p>
    <w:p>
      <w:pPr>
        <w:pStyle w:val="3"/>
        <w:spacing w:line="360" w:lineRule="auto"/>
        <w:rPr>
          <w:rFonts w:hAnsi="宋体"/>
        </w:rPr>
      </w:pPr>
    </w:p>
    <w:p>
      <w:pPr>
        <w:pStyle w:val="3"/>
        <w:spacing w:line="360" w:lineRule="auto"/>
        <w:rPr>
          <w:rFonts w:hAnsi="宋体"/>
        </w:rPr>
      </w:pPr>
      <w:r>
        <w:rPr>
          <w:rFonts w:hint="eastAsia" w:hAnsi="宋体"/>
        </w:rPr>
        <w:t>项目名称：</w:t>
      </w:r>
      <w:r>
        <w:rPr>
          <w:rFonts w:hint="eastAsia" w:hAnsi="宋体"/>
          <w:u w:val="single"/>
        </w:rPr>
        <w:t xml:space="preserve">                                        </w:t>
      </w:r>
    </w:p>
    <w:p>
      <w:pPr>
        <w:pStyle w:val="3"/>
        <w:spacing w:line="360" w:lineRule="auto"/>
        <w:rPr>
          <w:rFonts w:hAnsi="宋体"/>
        </w:rPr>
      </w:pPr>
      <w:r>
        <w:rPr>
          <w:rFonts w:hint="eastAsia" w:hAnsi="宋体"/>
        </w:rPr>
        <w:t>项目编号：</w:t>
      </w:r>
      <w:r>
        <w:rPr>
          <w:rFonts w:hint="eastAsia" w:hAnsi="宋体"/>
          <w:u w:val="single"/>
        </w:rPr>
        <w:t xml:space="preserve">                                        </w:t>
      </w:r>
    </w:p>
    <w:p>
      <w:pPr>
        <w:pStyle w:val="3"/>
        <w:spacing w:line="360" w:lineRule="auto"/>
        <w:rPr>
          <w:rFonts w:hAnsi="宋体"/>
        </w:rPr>
      </w:pPr>
      <w:r>
        <w:rPr>
          <w:rFonts w:hint="eastAsia" w:hAnsi="宋体"/>
        </w:rPr>
        <w:t>分标号（有分标时填写）：</w:t>
      </w:r>
      <w:r>
        <w:rPr>
          <w:rFonts w:hint="eastAsia" w:hAnsi="宋体"/>
          <w:u w:val="single"/>
        </w:rPr>
        <w:t xml:space="preserve">                           </w:t>
      </w:r>
    </w:p>
    <w:p>
      <w:pPr>
        <w:pStyle w:val="3"/>
        <w:spacing w:line="360" w:lineRule="auto"/>
        <w:rPr>
          <w:rFonts w:hAnsi="宋体"/>
        </w:rPr>
      </w:pPr>
    </w:p>
    <w:p>
      <w:pPr>
        <w:pStyle w:val="3"/>
        <w:spacing w:line="360" w:lineRule="auto"/>
        <w:rPr>
          <w:rFonts w:hAnsi="宋体"/>
        </w:rPr>
      </w:pPr>
      <w:r>
        <w:rPr>
          <w:rFonts w:hint="eastAsia" w:hAnsi="宋体"/>
        </w:rPr>
        <w:t>甲方（买方）：</w:t>
      </w:r>
      <w:r>
        <w:rPr>
          <w:rFonts w:hint="eastAsia" w:hAnsi="宋体"/>
          <w:u w:val="single"/>
        </w:rPr>
        <w:t xml:space="preserve">                                     </w:t>
      </w:r>
    </w:p>
    <w:p>
      <w:pPr>
        <w:pStyle w:val="3"/>
        <w:spacing w:line="360" w:lineRule="auto"/>
        <w:rPr>
          <w:rFonts w:hAnsi="宋体"/>
        </w:rPr>
      </w:pPr>
      <w:r>
        <w:rPr>
          <w:rFonts w:hint="eastAsia" w:hAnsi="宋体"/>
        </w:rPr>
        <w:t>乙方（卖方）：</w:t>
      </w:r>
      <w:r>
        <w:rPr>
          <w:rFonts w:hint="eastAsia" w:hAnsi="宋体"/>
          <w:u w:val="single"/>
        </w:rPr>
        <w:t xml:space="preserve">                                     </w:t>
      </w:r>
    </w:p>
    <w:p>
      <w:pPr>
        <w:pStyle w:val="3"/>
        <w:spacing w:line="360" w:lineRule="auto"/>
        <w:rPr>
          <w:rFonts w:hAnsi="宋体"/>
          <w:b/>
        </w:rPr>
      </w:pPr>
      <w:r>
        <w:rPr>
          <w:rFonts w:hint="eastAsia" w:hAnsi="宋体"/>
          <w:b/>
        </w:rPr>
        <w:t xml:space="preserve">    </w:t>
      </w:r>
    </w:p>
    <w:p>
      <w:pPr>
        <w:pStyle w:val="3"/>
        <w:spacing w:line="360" w:lineRule="auto"/>
        <w:ind w:firstLine="420" w:firstLineChars="200"/>
        <w:rPr>
          <w:rFonts w:hAnsi="宋体"/>
          <w:b/>
        </w:rPr>
      </w:pPr>
      <w:r>
        <w:rPr>
          <w:rFonts w:hint="eastAsia" w:hAnsi="宋体"/>
        </w:rPr>
        <w:t>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日南宁市政府采购项目的采购结果，甲方接受乙方对本项目的投标，甲、乙双方同意签署本合同（以下简称合同）。</w:t>
      </w:r>
    </w:p>
    <w:p>
      <w:pPr>
        <w:pStyle w:val="3"/>
        <w:spacing w:line="360" w:lineRule="auto"/>
        <w:rPr>
          <w:rFonts w:hAnsi="宋体"/>
          <w:b/>
        </w:rPr>
      </w:pPr>
    </w:p>
    <w:p>
      <w:pPr>
        <w:pStyle w:val="3"/>
        <w:spacing w:line="360" w:lineRule="auto"/>
        <w:rPr>
          <w:rFonts w:hAnsi="宋体"/>
          <w:b/>
          <w:bCs/>
          <w:sz w:val="24"/>
        </w:rPr>
      </w:pPr>
      <w:r>
        <w:rPr>
          <w:rFonts w:hint="eastAsia" w:hAnsi="宋体"/>
          <w:b/>
          <w:bCs/>
          <w:sz w:val="24"/>
        </w:rPr>
        <w:t>1.  采购内容</w:t>
      </w:r>
    </w:p>
    <w:p>
      <w:pPr>
        <w:pStyle w:val="3"/>
        <w:tabs>
          <w:tab w:val="left" w:pos="5220"/>
        </w:tabs>
        <w:spacing w:line="360" w:lineRule="auto"/>
        <w:ind w:firstLine="420" w:firstLineChars="200"/>
        <w:rPr>
          <w:rFonts w:hAnsi="宋体"/>
          <w:u w:val="single"/>
        </w:rPr>
      </w:pPr>
      <w:r>
        <w:rPr>
          <w:rFonts w:hint="eastAsia" w:hAnsi="宋体"/>
        </w:rPr>
        <w:t>1.1 服务名称：</w:t>
      </w:r>
      <w:r>
        <w:rPr>
          <w:rFonts w:hint="eastAsia" w:hAnsi="宋体"/>
          <w:u w:val="single"/>
        </w:rPr>
        <w:t>详见合同附件中报价表</w:t>
      </w:r>
    </w:p>
    <w:p>
      <w:pPr>
        <w:pStyle w:val="3"/>
        <w:tabs>
          <w:tab w:val="left" w:pos="5220"/>
        </w:tabs>
        <w:spacing w:line="360" w:lineRule="auto"/>
        <w:ind w:firstLine="420" w:firstLineChars="200"/>
        <w:rPr>
          <w:rFonts w:hAnsi="宋体"/>
        </w:rPr>
      </w:pPr>
      <w:r>
        <w:rPr>
          <w:rFonts w:hint="eastAsia" w:hAnsi="宋体"/>
        </w:rPr>
        <w:t>1.2 数量：</w:t>
      </w:r>
      <w:r>
        <w:rPr>
          <w:rFonts w:hint="eastAsia" w:hAnsi="宋体"/>
          <w:u w:val="single"/>
        </w:rPr>
        <w:t>详见合同附件中报价表</w:t>
      </w:r>
    </w:p>
    <w:p>
      <w:pPr>
        <w:pStyle w:val="3"/>
        <w:tabs>
          <w:tab w:val="left" w:pos="5220"/>
        </w:tabs>
        <w:spacing w:line="360" w:lineRule="auto"/>
        <w:ind w:firstLine="420" w:firstLineChars="200"/>
        <w:rPr>
          <w:rFonts w:hAnsi="宋体"/>
        </w:rPr>
      </w:pPr>
      <w:r>
        <w:rPr>
          <w:rFonts w:hint="eastAsia" w:hAnsi="宋体"/>
        </w:rPr>
        <w:t xml:space="preserve">1.2 </w:t>
      </w:r>
      <w:r>
        <w:rPr>
          <w:rFonts w:hint="eastAsia"/>
          <w:color w:val="000000"/>
          <w:szCs w:val="21"/>
        </w:rPr>
        <w:t>服务内容及要求</w:t>
      </w:r>
      <w:r>
        <w:rPr>
          <w:rFonts w:hint="eastAsia" w:ascii="Times New Roman" w:hAnsi="Times New Roman"/>
        </w:rPr>
        <w:t>：</w:t>
      </w:r>
      <w:r>
        <w:rPr>
          <w:rFonts w:hint="eastAsia" w:hAnsi="宋体"/>
          <w:u w:val="single"/>
        </w:rPr>
        <w:t>详见合同附件中投标服务技术资料表</w:t>
      </w:r>
    </w:p>
    <w:p>
      <w:pPr>
        <w:pStyle w:val="3"/>
        <w:tabs>
          <w:tab w:val="left" w:pos="5145"/>
        </w:tabs>
        <w:spacing w:line="360" w:lineRule="auto"/>
        <w:rPr>
          <w:rFonts w:hAnsi="宋体"/>
          <w:b/>
          <w:bCs/>
          <w:sz w:val="24"/>
        </w:rPr>
      </w:pPr>
      <w:r>
        <w:rPr>
          <w:rFonts w:hint="eastAsia" w:hAnsi="宋体"/>
          <w:b/>
          <w:bCs/>
          <w:sz w:val="24"/>
        </w:rPr>
        <w:t>2.  合同金额</w:t>
      </w:r>
    </w:p>
    <w:p>
      <w:pPr>
        <w:pStyle w:val="3"/>
        <w:spacing w:line="360" w:lineRule="auto"/>
        <w:ind w:firstLine="411" w:firstLineChars="196"/>
        <w:rPr>
          <w:rFonts w:hAnsi="宋体"/>
          <w:b/>
          <w:bCs/>
          <w:sz w:val="24"/>
        </w:rPr>
      </w:pPr>
      <w:r>
        <w:rPr>
          <w:rFonts w:hint="eastAsia" w:hAnsi="宋体"/>
        </w:rPr>
        <w:t>2.1 本合同金额为（大写）人民币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元）。（详见报价表）</w:t>
      </w:r>
    </w:p>
    <w:p>
      <w:pPr>
        <w:pStyle w:val="3"/>
        <w:tabs>
          <w:tab w:val="left" w:pos="5940"/>
        </w:tabs>
        <w:spacing w:line="360" w:lineRule="auto"/>
        <w:rPr>
          <w:rFonts w:hAnsi="宋体"/>
          <w:b/>
          <w:bCs/>
          <w:sz w:val="24"/>
        </w:rPr>
      </w:pPr>
      <w:r>
        <w:rPr>
          <w:rFonts w:hint="eastAsia" w:hAnsi="宋体"/>
          <w:b/>
          <w:bCs/>
          <w:sz w:val="24"/>
        </w:rPr>
        <w:t>3.  提交服务成果时间和地点</w:t>
      </w:r>
    </w:p>
    <w:p>
      <w:pPr>
        <w:pStyle w:val="3"/>
        <w:tabs>
          <w:tab w:val="left" w:pos="5250"/>
          <w:tab w:val="left" w:pos="5940"/>
        </w:tabs>
        <w:spacing w:line="360" w:lineRule="auto"/>
        <w:ind w:firstLine="411" w:firstLineChars="196"/>
        <w:rPr>
          <w:rFonts w:hAnsi="宋体"/>
          <w:b/>
          <w:bCs/>
          <w:sz w:val="24"/>
        </w:rPr>
      </w:pPr>
      <w:r>
        <w:rPr>
          <w:rFonts w:hint="eastAsia" w:hAnsi="宋体"/>
          <w:bCs/>
        </w:rPr>
        <w:t xml:space="preserve">3.1 </w:t>
      </w:r>
      <w:r>
        <w:rPr>
          <w:rFonts w:hint="eastAsia"/>
          <w:bCs/>
        </w:rPr>
        <w:t>提交服务成果时间</w:t>
      </w:r>
      <w:r>
        <w:rPr>
          <w:rFonts w:hint="eastAsia" w:hAnsi="宋体"/>
          <w:bCs/>
        </w:rPr>
        <w:t>：</w:t>
      </w:r>
      <w:r>
        <w:rPr>
          <w:rFonts w:hint="eastAsia" w:hAnsi="宋体"/>
          <w:u w:val="single"/>
        </w:rPr>
        <w:t xml:space="preserve">                        </w:t>
      </w:r>
    </w:p>
    <w:p>
      <w:pPr>
        <w:pStyle w:val="3"/>
        <w:tabs>
          <w:tab w:val="left" w:pos="5940"/>
        </w:tabs>
        <w:spacing w:line="360" w:lineRule="auto"/>
        <w:ind w:firstLine="411" w:firstLineChars="196"/>
        <w:rPr>
          <w:rFonts w:hAnsi="宋体"/>
          <w:b/>
          <w:bCs/>
          <w:sz w:val="24"/>
        </w:rPr>
      </w:pPr>
      <w:r>
        <w:rPr>
          <w:rFonts w:hint="eastAsia" w:hAnsi="宋体"/>
          <w:bCs/>
        </w:rPr>
        <w:t xml:space="preserve">3.2 </w:t>
      </w:r>
      <w:r>
        <w:rPr>
          <w:rFonts w:hint="eastAsia"/>
          <w:bCs/>
        </w:rPr>
        <w:t>提交服务成果</w:t>
      </w:r>
      <w:r>
        <w:rPr>
          <w:rFonts w:hint="eastAsia" w:hAnsi="宋体"/>
          <w:bCs/>
        </w:rPr>
        <w:t>地点：</w:t>
      </w:r>
      <w:r>
        <w:rPr>
          <w:rFonts w:hint="eastAsia" w:hAnsi="宋体"/>
          <w:u w:val="single"/>
        </w:rPr>
        <w:t xml:space="preserve">                        </w:t>
      </w:r>
    </w:p>
    <w:p>
      <w:pPr>
        <w:pStyle w:val="3"/>
        <w:tabs>
          <w:tab w:val="left" w:pos="5940"/>
        </w:tabs>
        <w:spacing w:line="360" w:lineRule="auto"/>
        <w:ind w:firstLine="411" w:firstLineChars="196"/>
        <w:rPr>
          <w:rFonts w:hAnsi="宋体"/>
          <w:b/>
          <w:bCs/>
          <w:sz w:val="24"/>
        </w:rPr>
      </w:pPr>
      <w:r>
        <w:rPr>
          <w:rFonts w:hint="eastAsia" w:hAnsi="宋体"/>
          <w:bCs/>
        </w:rPr>
        <w:t xml:space="preserve">3.3 </w:t>
      </w:r>
      <w:r>
        <w:rPr>
          <w:rFonts w:hint="eastAsia" w:hAnsi="宋体"/>
        </w:rPr>
        <w:t>乙方必须按投标文件承诺的服务响应条款向甲方提供服务。</w:t>
      </w:r>
    </w:p>
    <w:p>
      <w:pPr>
        <w:pStyle w:val="3"/>
        <w:spacing w:line="360" w:lineRule="auto"/>
        <w:ind w:left="410" w:hanging="410" w:hangingChars="170"/>
        <w:rPr>
          <w:rFonts w:hAnsi="宋体"/>
          <w:b/>
        </w:rPr>
      </w:pPr>
      <w:r>
        <w:rPr>
          <w:rFonts w:hint="eastAsia" w:hAnsi="宋体"/>
          <w:b/>
          <w:bCs/>
          <w:sz w:val="24"/>
        </w:rPr>
        <w:t>4.  履约保证金</w:t>
      </w:r>
    </w:p>
    <w:p>
      <w:pPr>
        <w:pStyle w:val="3"/>
        <w:tabs>
          <w:tab w:val="left" w:pos="5145"/>
        </w:tabs>
        <w:spacing w:line="360" w:lineRule="auto"/>
        <w:ind w:firstLine="420" w:firstLineChars="200"/>
        <w:rPr>
          <w:rFonts w:hAnsi="宋体"/>
          <w:b/>
        </w:rPr>
      </w:pPr>
      <w:r>
        <w:rPr>
          <w:rFonts w:hint="eastAsia" w:hAnsi="宋体"/>
        </w:rPr>
        <w:t>4.1 乙方交纳（大写）人民币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元）作为本合同的履约保证金。</w:t>
      </w:r>
    </w:p>
    <w:p>
      <w:pPr>
        <w:pStyle w:val="3"/>
        <w:spacing w:line="360" w:lineRule="auto"/>
        <w:ind w:firstLine="420" w:firstLineChars="200"/>
        <w:rPr>
          <w:rFonts w:hAnsi="宋体"/>
        </w:rPr>
      </w:pPr>
      <w:r>
        <w:rPr>
          <w:rFonts w:hint="eastAsia" w:hAnsi="宋体"/>
        </w:rPr>
        <w:t>4.2 履约保证金作为违约金的一部分用于补偿甲方因乙方不能完成其合同义务而蒙受的损失。</w:t>
      </w:r>
    </w:p>
    <w:p>
      <w:pPr>
        <w:pStyle w:val="3"/>
        <w:spacing w:line="360" w:lineRule="auto"/>
        <w:ind w:left="412" w:hanging="412" w:hangingChars="171"/>
        <w:rPr>
          <w:rFonts w:hAnsi="宋体"/>
          <w:b/>
        </w:rPr>
      </w:pPr>
      <w:r>
        <w:rPr>
          <w:rFonts w:hint="eastAsia" w:hAnsi="宋体"/>
          <w:b/>
          <w:bCs/>
          <w:sz w:val="24"/>
        </w:rPr>
        <w:t>5.  产权</w:t>
      </w:r>
    </w:p>
    <w:p>
      <w:pPr>
        <w:pStyle w:val="3"/>
        <w:spacing w:line="360" w:lineRule="auto"/>
        <w:ind w:firstLine="420" w:firstLineChars="200"/>
        <w:rPr>
          <w:rFonts w:hAnsi="宋体"/>
          <w:b/>
        </w:rPr>
      </w:pPr>
      <w:r>
        <w:rPr>
          <w:rFonts w:hint="eastAsia" w:hAnsi="宋体"/>
        </w:rPr>
        <w:t xml:space="preserve">5.1 </w:t>
      </w:r>
      <w:r>
        <w:rPr>
          <w:rFonts w:hint="eastAsia" w:ascii="Times New Roman" w:hAnsi="Times New Roman"/>
        </w:rPr>
        <w:t>乙方应保证所提供的服务或其任何一部分均不会侵犯任何第三方的专利权、商标权或著作权</w:t>
      </w:r>
      <w:r>
        <w:rPr>
          <w:rFonts w:hint="eastAsia" w:hAnsi="宋体"/>
          <w:bCs/>
        </w:rPr>
        <w:t>。</w:t>
      </w:r>
    </w:p>
    <w:p>
      <w:pPr>
        <w:pStyle w:val="3"/>
        <w:spacing w:line="360" w:lineRule="auto"/>
        <w:ind w:firstLine="420" w:firstLineChars="200"/>
        <w:rPr>
          <w:rFonts w:hAnsi="宋体"/>
          <w:b/>
        </w:rPr>
      </w:pPr>
      <w:r>
        <w:rPr>
          <w:rFonts w:hint="eastAsia" w:hAnsi="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3"/>
        <w:spacing w:line="360" w:lineRule="auto"/>
        <w:rPr>
          <w:rFonts w:hAnsi="宋体"/>
          <w:b/>
        </w:rPr>
      </w:pPr>
      <w:r>
        <w:rPr>
          <w:rFonts w:hint="eastAsia" w:hAnsi="宋体"/>
          <w:b/>
          <w:bCs/>
          <w:sz w:val="24"/>
        </w:rPr>
        <w:t>6.  技术资料</w:t>
      </w:r>
    </w:p>
    <w:p>
      <w:pPr>
        <w:pStyle w:val="3"/>
        <w:tabs>
          <w:tab w:val="left" w:pos="0"/>
        </w:tabs>
        <w:spacing w:line="360" w:lineRule="auto"/>
        <w:ind w:firstLine="420" w:firstLineChars="200"/>
        <w:rPr>
          <w:rFonts w:hAnsi="宋体"/>
        </w:rPr>
      </w:pPr>
      <w:r>
        <w:rPr>
          <w:rFonts w:hint="eastAsia" w:hAnsi="宋体"/>
        </w:rPr>
        <w:t>6.1 甲方应向乙方提供提交服务成果所必需的有关数据、资料等。</w:t>
      </w:r>
    </w:p>
    <w:p>
      <w:pPr>
        <w:pStyle w:val="3"/>
        <w:tabs>
          <w:tab w:val="left" w:pos="0"/>
        </w:tabs>
        <w:spacing w:line="360" w:lineRule="auto"/>
        <w:ind w:firstLine="420" w:firstLineChars="200"/>
        <w:rPr>
          <w:rFonts w:hAnsi="宋体"/>
        </w:rPr>
      </w:pPr>
      <w:r>
        <w:rPr>
          <w:rFonts w:hint="eastAsia" w:hAnsi="宋体"/>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line="360" w:lineRule="auto"/>
        <w:rPr>
          <w:rFonts w:hAnsi="宋体"/>
          <w:b/>
          <w:bCs/>
          <w:sz w:val="24"/>
        </w:rPr>
      </w:pPr>
      <w:r>
        <w:rPr>
          <w:rFonts w:hint="eastAsia" w:hAnsi="宋体"/>
          <w:b/>
          <w:bCs/>
          <w:sz w:val="24"/>
        </w:rPr>
        <w:t>7.  验收</w:t>
      </w:r>
    </w:p>
    <w:p>
      <w:pPr>
        <w:pStyle w:val="3"/>
        <w:tabs>
          <w:tab w:val="left" w:pos="0"/>
        </w:tabs>
        <w:spacing w:line="360" w:lineRule="auto"/>
        <w:ind w:firstLine="420" w:firstLineChars="200"/>
        <w:rPr>
          <w:rFonts w:hAnsi="宋体"/>
        </w:rPr>
      </w:pPr>
      <w:r>
        <w:rPr>
          <w:rFonts w:hint="eastAsia" w:hAnsi="宋体"/>
        </w:rPr>
        <w:t>7.1 乙方应对提交的服务成果作出全面检查和整理，并列出清单，作为甲方验收和使用的技术条件依据，清单应随提交的服务成果交给甲方。</w:t>
      </w:r>
    </w:p>
    <w:p>
      <w:pPr>
        <w:pStyle w:val="3"/>
        <w:tabs>
          <w:tab w:val="left" w:pos="0"/>
        </w:tabs>
        <w:spacing w:line="360" w:lineRule="auto"/>
        <w:ind w:firstLine="420" w:firstLineChars="200"/>
        <w:rPr>
          <w:rFonts w:hAnsi="宋体"/>
        </w:rPr>
      </w:pPr>
      <w:r>
        <w:rPr>
          <w:rFonts w:hint="eastAsia" w:hAnsi="宋体"/>
        </w:rPr>
        <w:t>7.2 乙方在指定地点提交服务成果后，甲方应在5个工作日内依据招标文件、乙方的投标文件等组织验收，验收完毕后作出书面验收报告。验收时乙方必须在现场。</w:t>
      </w:r>
    </w:p>
    <w:p>
      <w:pPr>
        <w:pStyle w:val="3"/>
        <w:tabs>
          <w:tab w:val="left" w:pos="0"/>
        </w:tabs>
        <w:spacing w:line="360" w:lineRule="auto"/>
        <w:ind w:firstLine="420" w:firstLineChars="200"/>
        <w:rPr>
          <w:rFonts w:hAnsi="宋体"/>
        </w:rPr>
      </w:pPr>
      <w:r>
        <w:rPr>
          <w:rFonts w:hint="eastAsia" w:hAnsi="宋体"/>
        </w:rPr>
        <w:t>7.3 对复杂的服务，甲方可请国家认可的专业机构参与验收，并由其出具验收报告，相关费用由甲方承担。</w:t>
      </w:r>
    </w:p>
    <w:p>
      <w:pPr>
        <w:pStyle w:val="3"/>
        <w:spacing w:line="360" w:lineRule="auto"/>
        <w:rPr>
          <w:rFonts w:hAnsi="宋体"/>
          <w:b/>
          <w:bCs/>
          <w:sz w:val="24"/>
        </w:rPr>
      </w:pPr>
      <w:r>
        <w:rPr>
          <w:rFonts w:hint="eastAsia" w:hAnsi="宋体"/>
          <w:b/>
          <w:bCs/>
          <w:sz w:val="24"/>
        </w:rPr>
        <w:t>8.  合同款支付</w:t>
      </w:r>
    </w:p>
    <w:p>
      <w:pPr>
        <w:pStyle w:val="3"/>
        <w:tabs>
          <w:tab w:val="left" w:pos="5145"/>
          <w:tab w:val="left" w:pos="5355"/>
          <w:tab w:val="left" w:pos="6195"/>
        </w:tabs>
        <w:spacing w:line="360" w:lineRule="auto"/>
        <w:ind w:firstLine="420" w:firstLineChars="200"/>
        <w:rPr>
          <w:rFonts w:hAnsi="宋体"/>
          <w:bCs/>
          <w:u w:val="single"/>
        </w:rPr>
      </w:pPr>
      <w:r>
        <w:rPr>
          <w:rFonts w:hint="eastAsia" w:hAnsi="宋体"/>
          <w:bCs/>
        </w:rPr>
        <w:t>8.1 付款方式：</w:t>
      </w:r>
      <w:r>
        <w:rPr>
          <w:rFonts w:hint="eastAsia" w:hAnsi="宋体"/>
          <w:bCs/>
          <w:u w:val="single"/>
        </w:rPr>
        <w:t xml:space="preserve">                               </w:t>
      </w:r>
    </w:p>
    <w:p>
      <w:pPr>
        <w:pStyle w:val="3"/>
        <w:tabs>
          <w:tab w:val="left" w:pos="5145"/>
          <w:tab w:val="left" w:pos="5355"/>
          <w:tab w:val="left" w:pos="6195"/>
        </w:tabs>
        <w:spacing w:line="360" w:lineRule="auto"/>
        <w:ind w:firstLine="420" w:firstLineChars="200"/>
        <w:rPr>
          <w:rFonts w:hAnsi="宋体"/>
          <w:bCs/>
          <w:u w:val="single"/>
        </w:rPr>
      </w:pPr>
      <w:r>
        <w:rPr>
          <w:rFonts w:hint="eastAsia" w:hAnsi="宋体"/>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3"/>
        <w:tabs>
          <w:tab w:val="left" w:pos="5145"/>
          <w:tab w:val="left" w:pos="5355"/>
          <w:tab w:val="left" w:pos="6195"/>
        </w:tabs>
        <w:spacing w:line="360" w:lineRule="auto"/>
        <w:ind w:firstLine="420" w:firstLineChars="200"/>
        <w:rPr>
          <w:rFonts w:hAnsi="宋体"/>
          <w:bCs/>
          <w:u w:val="single"/>
        </w:rPr>
      </w:pPr>
      <w:r>
        <w:rPr>
          <w:rFonts w:hint="eastAsia" w:hAnsi="宋体"/>
        </w:rPr>
        <w:t xml:space="preserve">8.3 </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3"/>
        <w:spacing w:line="360" w:lineRule="auto"/>
        <w:rPr>
          <w:rFonts w:hAnsi="宋体"/>
          <w:b/>
          <w:bCs/>
          <w:sz w:val="24"/>
        </w:rPr>
      </w:pPr>
      <w:r>
        <w:rPr>
          <w:rFonts w:hint="eastAsia" w:hAnsi="宋体"/>
          <w:b/>
          <w:bCs/>
          <w:sz w:val="24"/>
        </w:rPr>
        <w:t>9.  售后服务要求</w:t>
      </w:r>
    </w:p>
    <w:p>
      <w:pPr>
        <w:pStyle w:val="3"/>
        <w:spacing w:line="360" w:lineRule="auto"/>
        <w:ind w:firstLine="420" w:firstLineChars="200"/>
        <w:rPr>
          <w:rFonts w:hAnsi="宋体"/>
        </w:rPr>
      </w:pPr>
      <w:r>
        <w:rPr>
          <w:rFonts w:hint="eastAsia" w:hAnsi="宋体"/>
        </w:rPr>
        <w:t>9.1 乙方提供服务的质量保证期为：</w:t>
      </w:r>
      <w:r>
        <w:rPr>
          <w:rFonts w:hint="eastAsia" w:hAnsi="宋体"/>
          <w:u w:val="single"/>
        </w:rPr>
        <w:t xml:space="preserve">　　　　　　   </w:t>
      </w:r>
      <w:r>
        <w:rPr>
          <w:rFonts w:hint="eastAsia" w:hAnsi="宋体"/>
        </w:rPr>
        <w:t>（自提交服务验收合格之日起计）</w:t>
      </w:r>
    </w:p>
    <w:p>
      <w:pPr>
        <w:pStyle w:val="3"/>
        <w:spacing w:line="360" w:lineRule="auto"/>
        <w:ind w:firstLine="420" w:firstLineChars="200"/>
        <w:rPr>
          <w:rFonts w:hAnsi="宋体"/>
        </w:rPr>
      </w:pPr>
      <w:r>
        <w:rPr>
          <w:rFonts w:hint="eastAsia" w:hAnsi="宋体"/>
        </w:rPr>
        <w:t>9.2 质量保证金为（大写）人民币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元）。（履约保证金在中标供应商按合同约定所提交的服务验收合格后自行转为质保金。）</w:t>
      </w:r>
    </w:p>
    <w:p>
      <w:pPr>
        <w:pStyle w:val="3"/>
        <w:spacing w:line="360" w:lineRule="auto"/>
        <w:ind w:firstLine="420" w:firstLineChars="200"/>
        <w:rPr>
          <w:rFonts w:hAnsi="宋体"/>
        </w:rPr>
      </w:pPr>
      <w:r>
        <w:rPr>
          <w:rFonts w:hint="eastAsia" w:hAnsi="宋体"/>
        </w:rPr>
        <w:t>9.3 在本合同第9.1项约定的质量保证期内，乙方提供的服务符合合同约定的，待质保期满后由甲方将质量保证金无息退还给乙方。</w:t>
      </w:r>
    </w:p>
    <w:p>
      <w:pPr>
        <w:pStyle w:val="3"/>
        <w:spacing w:line="360" w:lineRule="auto"/>
        <w:ind w:firstLine="420" w:firstLineChars="200"/>
        <w:rPr>
          <w:rFonts w:hAnsi="宋体"/>
        </w:rPr>
      </w:pPr>
      <w:r>
        <w:rPr>
          <w:rFonts w:hint="eastAsia" w:hAnsi="宋体"/>
        </w:rPr>
        <w:t>9.4 在本合同第9.1项约定的质量保证期内，乙方应对服务出现的问题负责处理解决并承担一切费用。</w:t>
      </w:r>
    </w:p>
    <w:p>
      <w:pPr>
        <w:pStyle w:val="3"/>
        <w:tabs>
          <w:tab w:val="left" w:pos="5250"/>
        </w:tabs>
        <w:spacing w:line="360" w:lineRule="auto"/>
        <w:ind w:firstLine="420" w:firstLineChars="200"/>
        <w:rPr>
          <w:rFonts w:hAnsi="宋体"/>
          <w:u w:val="single"/>
        </w:rPr>
      </w:pPr>
      <w:r>
        <w:rPr>
          <w:rFonts w:hint="eastAsia" w:hAnsi="宋体"/>
        </w:rPr>
        <w:t>9.5 其他售后服务要求：</w:t>
      </w:r>
      <w:r>
        <w:rPr>
          <w:rFonts w:hint="eastAsia" w:hAnsi="宋体"/>
          <w:u w:val="single"/>
        </w:rPr>
        <w:t>按投标文件商务条款偏离表内容执行。</w:t>
      </w:r>
    </w:p>
    <w:p>
      <w:pPr>
        <w:pStyle w:val="3"/>
        <w:spacing w:line="360" w:lineRule="auto"/>
        <w:rPr>
          <w:rFonts w:hAnsi="宋体"/>
          <w:b/>
          <w:bCs/>
          <w:sz w:val="24"/>
        </w:rPr>
      </w:pPr>
      <w:r>
        <w:rPr>
          <w:rFonts w:hint="eastAsia" w:hAnsi="宋体"/>
          <w:b/>
          <w:bCs/>
          <w:sz w:val="24"/>
        </w:rPr>
        <w:t>10.  违约责任</w:t>
      </w:r>
    </w:p>
    <w:p>
      <w:pPr>
        <w:pStyle w:val="3"/>
        <w:spacing w:line="360" w:lineRule="auto"/>
        <w:ind w:firstLine="420" w:firstLineChars="200"/>
        <w:rPr>
          <w:rFonts w:hAnsi="宋体"/>
        </w:rPr>
      </w:pPr>
      <w:r>
        <w:rPr>
          <w:rFonts w:hint="eastAsia" w:hAnsi="宋体"/>
        </w:rPr>
        <w:t>10.1 甲方无正当理由拒收服务的，甲方向乙方偿付拒收服务费总值的百分之五违约金。</w:t>
      </w:r>
    </w:p>
    <w:p>
      <w:pPr>
        <w:pStyle w:val="3"/>
        <w:spacing w:line="360" w:lineRule="auto"/>
        <w:ind w:firstLine="420" w:firstLineChars="200"/>
        <w:rPr>
          <w:rFonts w:hAnsi="宋体"/>
        </w:rPr>
      </w:pPr>
      <w:r>
        <w:rPr>
          <w:rFonts w:hint="eastAsia" w:hAnsi="宋体"/>
        </w:rPr>
        <w:t>10.2 甲方无故逾期验收或办理合同款支付手续的，甲方应按逾期付款总额每日万分之五向乙方支付违约金。</w:t>
      </w:r>
    </w:p>
    <w:p>
      <w:pPr>
        <w:pStyle w:val="3"/>
        <w:spacing w:line="360" w:lineRule="auto"/>
        <w:ind w:firstLine="420" w:firstLineChars="200"/>
        <w:rPr>
          <w:rFonts w:hAnsi="宋体"/>
        </w:rPr>
      </w:pPr>
      <w:r>
        <w:rPr>
          <w:rFonts w:hint="eastAsia" w:hAnsi="宋体"/>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3"/>
        <w:spacing w:line="360" w:lineRule="auto"/>
        <w:rPr>
          <w:rFonts w:hAnsi="宋体"/>
          <w:b/>
          <w:bCs/>
          <w:sz w:val="24"/>
        </w:rPr>
      </w:pPr>
      <w:r>
        <w:rPr>
          <w:rFonts w:hint="eastAsia" w:hAnsi="宋体"/>
          <w:b/>
          <w:bCs/>
          <w:sz w:val="24"/>
        </w:rPr>
        <w:t>11.  不可抗力事件处理</w:t>
      </w:r>
    </w:p>
    <w:p>
      <w:pPr>
        <w:pStyle w:val="3"/>
        <w:spacing w:line="360" w:lineRule="auto"/>
        <w:ind w:firstLine="420" w:firstLineChars="200"/>
        <w:rPr>
          <w:rFonts w:hAnsi="宋体"/>
        </w:rPr>
      </w:pPr>
      <w:r>
        <w:rPr>
          <w:rFonts w:hint="eastAsia" w:hAnsi="宋体"/>
        </w:rPr>
        <w:t>11.1 在合同有效期内，任何一方因不可抗力事件导致不能履行合同，则合同履行期可延长，其延长期与不可抗力影响期相同。</w:t>
      </w:r>
    </w:p>
    <w:p>
      <w:pPr>
        <w:pStyle w:val="3"/>
        <w:spacing w:line="360" w:lineRule="auto"/>
        <w:ind w:firstLine="420" w:firstLineChars="200"/>
        <w:rPr>
          <w:rFonts w:hAnsi="宋体"/>
        </w:rPr>
      </w:pPr>
      <w:r>
        <w:rPr>
          <w:rFonts w:hint="eastAsia" w:hAnsi="宋体"/>
        </w:rPr>
        <w:t>11.2 不可抗力事件发生后，应立即通知对方，并寄送有关权威机构出具的证明。</w:t>
      </w:r>
    </w:p>
    <w:p>
      <w:pPr>
        <w:pStyle w:val="3"/>
        <w:spacing w:line="360" w:lineRule="auto"/>
        <w:ind w:firstLine="420" w:firstLineChars="200"/>
        <w:rPr>
          <w:rFonts w:hAnsi="宋体"/>
        </w:rPr>
      </w:pPr>
      <w:r>
        <w:rPr>
          <w:rFonts w:hint="eastAsia" w:hAnsi="宋体"/>
        </w:rPr>
        <w:t>11.3 不可抗力事件延续120天以上，双方应通过友好协商，确定是否继续履行合同。</w:t>
      </w:r>
    </w:p>
    <w:p>
      <w:pPr>
        <w:pStyle w:val="3"/>
        <w:spacing w:line="360" w:lineRule="auto"/>
        <w:rPr>
          <w:rFonts w:hAnsi="宋体"/>
          <w:b/>
          <w:bCs/>
          <w:sz w:val="24"/>
        </w:rPr>
      </w:pPr>
      <w:r>
        <w:rPr>
          <w:rFonts w:hint="eastAsia" w:hAnsi="宋体"/>
          <w:b/>
          <w:bCs/>
          <w:sz w:val="24"/>
        </w:rPr>
        <w:t>12.  诉讼</w:t>
      </w:r>
    </w:p>
    <w:p>
      <w:pPr>
        <w:pStyle w:val="3"/>
        <w:tabs>
          <w:tab w:val="left" w:pos="0"/>
        </w:tabs>
        <w:spacing w:line="360" w:lineRule="auto"/>
        <w:ind w:firstLine="420" w:firstLineChars="200"/>
        <w:rPr>
          <w:rFonts w:hAnsi="宋体"/>
        </w:rPr>
      </w:pPr>
      <w:r>
        <w:rPr>
          <w:rFonts w:hint="eastAsia" w:hAnsi="宋体"/>
        </w:rPr>
        <w:t>12.1 双方在执行合同中所发生的一切争议，应通过协商解决。如协商不成，可向合同签订地法院起诉，合同签订地在此约定为广西南宁市。</w:t>
      </w:r>
    </w:p>
    <w:p>
      <w:pPr>
        <w:pStyle w:val="3"/>
        <w:spacing w:line="360" w:lineRule="auto"/>
        <w:rPr>
          <w:rFonts w:hAnsi="宋体"/>
          <w:b/>
          <w:bCs/>
          <w:sz w:val="24"/>
        </w:rPr>
      </w:pPr>
      <w:r>
        <w:rPr>
          <w:rFonts w:hint="eastAsia" w:hAnsi="宋体"/>
          <w:b/>
          <w:bCs/>
          <w:sz w:val="24"/>
        </w:rPr>
        <w:t>13.  合同生效及其它</w:t>
      </w:r>
    </w:p>
    <w:p>
      <w:pPr>
        <w:pStyle w:val="3"/>
        <w:spacing w:line="360" w:lineRule="auto"/>
        <w:ind w:firstLine="420" w:firstLineChars="200"/>
        <w:rPr>
          <w:rFonts w:hAnsi="宋体"/>
        </w:rPr>
      </w:pPr>
      <w:r>
        <w:rPr>
          <w:rFonts w:hint="eastAsia" w:hAnsi="宋体"/>
        </w:rPr>
        <w:t>13.1 合同经双方法定代表人或授权委托代理人签字并加盖单位公章后生效。</w:t>
      </w:r>
    </w:p>
    <w:p>
      <w:pPr>
        <w:pStyle w:val="3"/>
        <w:spacing w:line="360" w:lineRule="auto"/>
        <w:ind w:firstLine="420" w:firstLineChars="200"/>
        <w:rPr>
          <w:rFonts w:hAnsi="宋体"/>
        </w:rPr>
      </w:pPr>
      <w:r>
        <w:rPr>
          <w:rFonts w:hint="eastAsia" w:hAnsi="宋体"/>
        </w:rPr>
        <w:t xml:space="preserve">13.2 </w:t>
      </w:r>
      <w:r>
        <w:rPr>
          <w:rFonts w:hint="eastAsia" w:hAnsi="宋体"/>
          <w:szCs w:val="21"/>
        </w:rPr>
        <w:t>合同执行中涉及采购资金和采购内容修改或补充的，须经市财政部门审批，并签书面补充协议报南宁市政府采购监督管理部门备案，方可作为主合同不可分割的一部分。</w:t>
      </w:r>
    </w:p>
    <w:p>
      <w:pPr>
        <w:pStyle w:val="3"/>
        <w:spacing w:line="360" w:lineRule="auto"/>
        <w:ind w:firstLine="420" w:firstLineChars="200"/>
        <w:rPr>
          <w:rFonts w:hAnsi="宋体"/>
        </w:rPr>
      </w:pPr>
      <w:r>
        <w:rPr>
          <w:rFonts w:hint="eastAsia" w:hAnsi="宋体"/>
        </w:rPr>
        <w:t>13.3 下述合同附件为本合同不可分割的部分并与本合同具有同等效力：</w:t>
      </w:r>
    </w:p>
    <w:p>
      <w:pPr>
        <w:pStyle w:val="3"/>
        <w:spacing w:line="360" w:lineRule="auto"/>
        <w:ind w:firstLine="420" w:firstLineChars="200"/>
        <w:rPr>
          <w:rFonts w:hAnsi="宋体"/>
        </w:rPr>
      </w:pPr>
      <w:r>
        <w:rPr>
          <w:rFonts w:hint="eastAsia" w:hAnsi="宋体"/>
        </w:rPr>
        <w:t>（1）中标通知书；</w:t>
      </w:r>
    </w:p>
    <w:p>
      <w:pPr>
        <w:pStyle w:val="3"/>
        <w:spacing w:line="360" w:lineRule="auto"/>
        <w:ind w:firstLine="420" w:firstLineChars="200"/>
        <w:rPr>
          <w:rFonts w:hAnsi="宋体"/>
        </w:rPr>
      </w:pPr>
      <w:r>
        <w:rPr>
          <w:rFonts w:hint="eastAsia" w:hAnsi="宋体"/>
        </w:rPr>
        <w:t>（2）履约保证金交纳证明；</w:t>
      </w:r>
    </w:p>
    <w:p>
      <w:pPr>
        <w:pStyle w:val="3"/>
        <w:spacing w:line="360" w:lineRule="auto"/>
        <w:ind w:firstLine="420" w:firstLineChars="200"/>
        <w:rPr>
          <w:rFonts w:hAnsi="宋体"/>
        </w:rPr>
      </w:pPr>
      <w:r>
        <w:rPr>
          <w:rFonts w:hint="eastAsia" w:hAnsi="宋体"/>
        </w:rPr>
        <w:t>（3）招标文件服务需求一览表；</w:t>
      </w:r>
    </w:p>
    <w:p>
      <w:pPr>
        <w:pStyle w:val="3"/>
        <w:spacing w:line="360" w:lineRule="auto"/>
        <w:ind w:firstLine="420" w:firstLineChars="200"/>
        <w:rPr>
          <w:rFonts w:hAnsi="宋体"/>
        </w:rPr>
      </w:pPr>
      <w:r>
        <w:rPr>
          <w:rFonts w:hint="eastAsia" w:hAnsi="宋体"/>
        </w:rPr>
        <w:t>（4）招标文件的澄清和修改；</w:t>
      </w:r>
    </w:p>
    <w:p>
      <w:pPr>
        <w:pStyle w:val="3"/>
        <w:spacing w:line="360" w:lineRule="auto"/>
        <w:ind w:firstLine="420" w:firstLineChars="200"/>
        <w:rPr>
          <w:rFonts w:hAnsi="宋体"/>
        </w:rPr>
      </w:pPr>
      <w:r>
        <w:rPr>
          <w:rFonts w:hint="eastAsia" w:hAnsi="宋体"/>
        </w:rPr>
        <w:t>（5）投标函、报价表；</w:t>
      </w:r>
    </w:p>
    <w:p>
      <w:pPr>
        <w:pStyle w:val="3"/>
        <w:spacing w:line="360" w:lineRule="auto"/>
        <w:ind w:firstLine="420" w:firstLineChars="200"/>
        <w:rPr>
          <w:rFonts w:hAnsi="宋体"/>
        </w:rPr>
      </w:pPr>
      <w:r>
        <w:rPr>
          <w:rFonts w:hint="eastAsia" w:hAnsi="宋体"/>
        </w:rPr>
        <w:t>（6）投标服务技术资料表、商务条款偏离表、售后服务承诺书；</w:t>
      </w:r>
    </w:p>
    <w:p>
      <w:pPr>
        <w:pStyle w:val="3"/>
        <w:spacing w:line="360" w:lineRule="auto"/>
        <w:ind w:firstLine="420" w:firstLineChars="200"/>
        <w:rPr>
          <w:rFonts w:hAnsi="宋体"/>
        </w:rPr>
      </w:pPr>
      <w:r>
        <w:rPr>
          <w:rFonts w:hint="eastAsia" w:hAnsi="宋体"/>
        </w:rPr>
        <w:t>（7）中标供应商澄清函。</w:t>
      </w:r>
    </w:p>
    <w:p>
      <w:pPr>
        <w:pStyle w:val="3"/>
        <w:spacing w:line="360" w:lineRule="auto"/>
        <w:ind w:firstLine="420" w:firstLineChars="200"/>
        <w:rPr>
          <w:rFonts w:hAnsi="宋体"/>
        </w:rPr>
      </w:pPr>
      <w:r>
        <w:rPr>
          <w:rFonts w:hint="eastAsia" w:hAnsi="宋体"/>
        </w:rPr>
        <w:t>13.4 本合同未尽事宜，遵照《中华人民共和国合同法》有关条文执行。</w:t>
      </w:r>
    </w:p>
    <w:p>
      <w:pPr>
        <w:pStyle w:val="3"/>
        <w:spacing w:line="360" w:lineRule="auto"/>
        <w:ind w:firstLine="420" w:firstLineChars="200"/>
        <w:rPr>
          <w:rFonts w:hAnsi="宋体"/>
        </w:rPr>
      </w:pPr>
      <w:r>
        <w:rPr>
          <w:rFonts w:hint="eastAsia" w:hAnsi="宋体"/>
        </w:rPr>
        <w:t>13.5 本合同正本一式两份，具有同等法律效力，甲乙双方各执一份；副本一份。</w:t>
      </w:r>
    </w:p>
    <w:p>
      <w:pPr>
        <w:pStyle w:val="3"/>
        <w:spacing w:line="360" w:lineRule="auto"/>
        <w:ind w:firstLine="360"/>
        <w:rPr>
          <w:rFonts w:hAnsi="宋体"/>
        </w:rPr>
      </w:pPr>
    </w:p>
    <w:p>
      <w:pPr>
        <w:pStyle w:val="3"/>
        <w:spacing w:line="360" w:lineRule="auto"/>
        <w:ind w:firstLine="360"/>
        <w:rPr>
          <w:rFonts w:hAnsi="宋体"/>
        </w:rPr>
      </w:pPr>
    </w:p>
    <w:p>
      <w:pPr>
        <w:pStyle w:val="3"/>
        <w:spacing w:line="360" w:lineRule="auto"/>
        <w:ind w:firstLine="360"/>
        <w:rPr>
          <w:rFonts w:hAnsi="宋体"/>
        </w:rPr>
      </w:pPr>
    </w:p>
    <w:p>
      <w:pPr>
        <w:pStyle w:val="3"/>
        <w:spacing w:line="360" w:lineRule="auto"/>
        <w:rPr>
          <w:rFonts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spacing w:line="360" w:lineRule="auto"/>
        <w:rPr>
          <w:rFonts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spacing w:line="360" w:lineRule="auto"/>
        <w:rPr>
          <w:rFonts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spacing w:line="360" w:lineRule="auto"/>
        <w:rPr>
          <w:rFonts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spacing w:line="360" w:lineRule="auto"/>
        <w:rPr>
          <w:rFonts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spacing w:line="360" w:lineRule="auto"/>
        <w:rPr>
          <w:rFonts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spacing w:line="360" w:lineRule="auto"/>
        <w:rPr>
          <w:rFonts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spacing w:line="360" w:lineRule="auto"/>
        <w:rPr>
          <w:rFonts w:hAnsi="宋体"/>
          <w:u w:val="single"/>
        </w:rPr>
      </w:pPr>
      <w:r>
        <w:rPr>
          <w:rFonts w:hint="eastAsia" w:hAnsi="宋体"/>
        </w:rPr>
        <w:t xml:space="preserve">                                              开户银行：</w:t>
      </w:r>
      <w:r>
        <w:rPr>
          <w:rFonts w:hint="eastAsia" w:hAnsi="宋体"/>
          <w:u w:val="single"/>
        </w:rPr>
        <w:t xml:space="preserve">                                </w:t>
      </w:r>
    </w:p>
    <w:p>
      <w:pPr>
        <w:pStyle w:val="3"/>
        <w:spacing w:line="360" w:lineRule="auto"/>
        <w:rPr>
          <w:rFonts w:hAnsi="宋体"/>
          <w:u w:val="single"/>
        </w:rPr>
      </w:pPr>
      <w:r>
        <w:rPr>
          <w:rFonts w:hint="eastAsia" w:hAnsi="宋体"/>
        </w:rPr>
        <w:t xml:space="preserve">                                              开户名称：</w:t>
      </w:r>
      <w:r>
        <w:rPr>
          <w:rFonts w:hint="eastAsia" w:hAnsi="宋体"/>
          <w:u w:val="single"/>
        </w:rPr>
        <w:t xml:space="preserve">                                </w:t>
      </w:r>
    </w:p>
    <w:p>
      <w:pPr>
        <w:pStyle w:val="3"/>
        <w:spacing w:line="360" w:lineRule="auto"/>
        <w:rPr>
          <w:rFonts w:hAnsi="宋体"/>
          <w:u w:val="single"/>
        </w:rPr>
      </w:pPr>
      <w:r>
        <w:rPr>
          <w:rFonts w:hint="eastAsia" w:hAnsi="宋体"/>
        </w:rPr>
        <w:t xml:space="preserve">                                              银行账号：</w:t>
      </w:r>
      <w:r>
        <w:rPr>
          <w:rFonts w:hint="eastAsia" w:hAnsi="宋体"/>
          <w:u w:val="single"/>
        </w:rPr>
        <w:t xml:space="preserve">                                </w:t>
      </w:r>
    </w:p>
    <w:p>
      <w:pPr>
        <w:pStyle w:val="3"/>
        <w:spacing w:line="360" w:lineRule="auto"/>
        <w:ind w:left="178" w:leftChars="85"/>
        <w:rPr>
          <w:rFonts w:hAnsi="宋体"/>
        </w:rPr>
      </w:pPr>
    </w:p>
    <w:p>
      <w:pPr>
        <w:pStyle w:val="3"/>
        <w:spacing w:line="360" w:lineRule="auto"/>
        <w:ind w:left="178" w:leftChars="85"/>
        <w:rPr>
          <w:rFonts w:hAnsi="宋体"/>
        </w:rPr>
      </w:pPr>
    </w:p>
    <w:p>
      <w:pPr>
        <w:pStyle w:val="3"/>
        <w:spacing w:line="360" w:lineRule="auto"/>
        <w:rPr>
          <w:rFonts w:hAnsi="宋体"/>
        </w:rPr>
      </w:pPr>
      <w:r>
        <w:rPr>
          <w:rFonts w:hint="eastAsia" w:hAnsi="宋体"/>
        </w:rPr>
        <w:t xml:space="preserve">合同签订地点：广西南宁市 </w:t>
      </w:r>
    </w:p>
    <w:p>
      <w:pPr>
        <w:pStyle w:val="3"/>
        <w:spacing w:line="360" w:lineRule="auto"/>
        <w:rPr>
          <w:rFonts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3"/>
        <w:jc w:val="center"/>
        <w:outlineLvl w:val="0"/>
      </w:pPr>
    </w:p>
    <w:p>
      <w:pPr>
        <w:spacing w:line="600" w:lineRule="exact"/>
        <w:ind w:firstLine="435"/>
        <w:rPr>
          <w:rFonts w:eastAsia="仿宋_GB2312"/>
          <w:sz w:val="32"/>
          <w:szCs w:val="32"/>
        </w:rPr>
      </w:pPr>
    </w:p>
    <w:p/>
    <w:p/>
    <w:p>
      <w:pPr>
        <w:pStyle w:val="3"/>
        <w:jc w:val="center"/>
        <w:outlineLvl w:val="1"/>
        <w:rPr>
          <w:rFonts w:hAnsi="宋体"/>
        </w:rPr>
      </w:pPr>
    </w:p>
    <w:p>
      <w:pPr>
        <w:pStyle w:val="3"/>
        <w:jc w:val="center"/>
        <w:outlineLvl w:val="1"/>
        <w:rPr>
          <w:rFonts w:hAnsi="宋体"/>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1"/>
      </w:rPr>
    </w:pPr>
    <w:r>
      <w:rPr>
        <w:sz w:val="21"/>
      </w:rPr>
      <w:fldChar w:fldCharType="begin"/>
    </w:r>
    <w:r>
      <w:rPr>
        <w:rStyle w:val="9"/>
        <w:sz w:val="21"/>
      </w:rPr>
      <w:instrText xml:space="preserve">PAGE  </w:instrText>
    </w:r>
    <w:r>
      <w:rPr>
        <w:sz w:val="21"/>
      </w:rPr>
      <w:fldChar w:fldCharType="separate"/>
    </w:r>
    <w:r>
      <w:rPr>
        <w:rStyle w:val="9"/>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南宁市政府集中采购中心                                             项目编号：</w:t>
    </w:r>
    <w:bookmarkStart w:id="53" w:name="CgwjmbEntity：XMBH1_0"/>
    <w:r>
      <w:t>NNZC2018-30130A</w:t>
    </w:r>
    <w:bookmarkEnd w:id="5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50659"/>
    <w:multiLevelType w:val="singleLevel"/>
    <w:tmpl w:val="B3250659"/>
    <w:lvl w:ilvl="0" w:tentative="0">
      <w:start w:val="1"/>
      <w:numFmt w:val="chineseCounting"/>
      <w:suff w:val="nothing"/>
      <w:lvlText w:val="（%1）"/>
      <w:lvlJc w:val="left"/>
      <w:pPr>
        <w:ind w:left="0" w:firstLine="0"/>
      </w:pPr>
    </w:lvl>
  </w:abstractNum>
  <w:abstractNum w:abstractNumId="1">
    <w:nsid w:val="03B0327B"/>
    <w:multiLevelType w:val="multilevel"/>
    <w:tmpl w:val="03B0327B"/>
    <w:lvl w:ilvl="0" w:tentative="0">
      <w:start w:val="2"/>
      <w:numFmt w:val="decimalEnclosedParen"/>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EE40B8"/>
    <w:multiLevelType w:val="singleLevel"/>
    <w:tmpl w:val="1DEE40B8"/>
    <w:lvl w:ilvl="0" w:tentative="0">
      <w:start w:val="1"/>
      <w:numFmt w:val="decimal"/>
      <w:suff w:val="nothing"/>
      <w:lvlText w:val="%1、"/>
      <w:lvlJc w:val="left"/>
      <w:pPr>
        <w:tabs>
          <w:tab w:val="left" w:pos="0"/>
        </w:tabs>
        <w:ind w:left="0" w:firstLine="0"/>
      </w:pPr>
      <w:rPr>
        <w:rFonts w:hint="eastAsia" w:ascii="宋体" w:hAnsi="宋体" w:eastAsia="宋体" w:cs="宋体"/>
      </w:rPr>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A32641E"/>
    <w:multiLevelType w:val="singleLevel"/>
    <w:tmpl w:val="2A32641E"/>
    <w:lvl w:ilvl="0" w:tentative="0">
      <w:start w:val="3"/>
      <w:numFmt w:val="chineseCounting"/>
      <w:suff w:val="nothing"/>
      <w:lvlText w:val="（%1）"/>
      <w:lvlJc w:val="left"/>
      <w:pPr>
        <w:ind w:left="0" w:firstLine="0"/>
      </w:pPr>
    </w:lvl>
  </w:abstractNum>
  <w:num w:numId="1">
    <w:abstractNumId w:val="2"/>
    <w:lvlOverride w:ilvl="0">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8057D"/>
    <w:rsid w:val="60E8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200" w:lineRule="exact"/>
      <w:ind w:firstLine="301"/>
    </w:pPr>
    <w:rPr>
      <w:rFonts w:ascii="宋体" w:hAnsi="Courier New"/>
      <w:spacing w:val="-4"/>
      <w:sz w:val="18"/>
      <w:szCs w:val="20"/>
    </w:r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pPr>
      <w:spacing w:before="120" w:after="120"/>
      <w:jc w:val="left"/>
    </w:pPr>
    <w:rPr>
      <w:b/>
      <w:bCs/>
      <w:caps/>
      <w:sz w:val="20"/>
      <w:szCs w:val="20"/>
    </w:rPr>
  </w:style>
  <w:style w:type="paragraph" w:styleId="7">
    <w:name w:val="toc 2"/>
    <w:basedOn w:val="1"/>
    <w:next w:val="1"/>
    <w:uiPriority w:val="0"/>
    <w:pPr>
      <w:tabs>
        <w:tab w:val="right" w:leader="dot" w:pos="9628"/>
      </w:tabs>
      <w:ind w:left="420" w:firstLine="120"/>
      <w:jc w:val="left"/>
    </w:pPr>
    <w:rPr>
      <w:smallCaps/>
      <w:sz w:val="20"/>
      <w:szCs w:val="20"/>
    </w:rPr>
  </w:style>
  <w:style w:type="character" w:styleId="9">
    <w:name w:val="page number"/>
    <w:basedOn w:val="8"/>
    <w:uiPriority w:val="0"/>
  </w:style>
  <w:style w:type="character" w:styleId="10">
    <w:name w:val="Hyperlink"/>
    <w:uiPriority w:val="0"/>
    <w:rPr>
      <w:color w:val="0000FF"/>
      <w:u w:val="single"/>
    </w:r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2018-05-02T09:23:00Z</dcterms:created>
  <dc:creator>二是一种不三不四的范儿1401007226</dc:creator>
  <cp:lastModifiedBy>二是一种不三不四的范儿1401007226</cp:lastModifiedBy>
  <dcterms:modified xsi:type="dcterms:W3CDTF">2018-05-02T09:25:14Z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